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E45D" w14:textId="68B6E1EE" w:rsidR="00EC4AF1" w:rsidRPr="001667DB" w:rsidRDefault="00AC6210" w:rsidP="000440A5">
      <w:pPr>
        <w:jc w:val="center"/>
        <w:rPr>
          <w:b/>
        </w:rPr>
      </w:pPr>
      <w:r>
        <w:rPr>
          <w:b/>
        </w:rPr>
        <w:t xml:space="preserve">Academic </w:t>
      </w:r>
      <w:r w:rsidR="000440A5">
        <w:rPr>
          <w:b/>
        </w:rPr>
        <w:t>Domain Case S</w:t>
      </w:r>
      <w:r w:rsidR="00EC4AF1" w:rsidRPr="001667DB">
        <w:rPr>
          <w:b/>
        </w:rPr>
        <w:t>tudy</w:t>
      </w:r>
      <w:r w:rsidR="000440A5">
        <w:rPr>
          <w:b/>
        </w:rPr>
        <w:t xml:space="preserve"> Template</w:t>
      </w:r>
    </w:p>
    <w:p w14:paraId="73FBB356" w14:textId="77777777" w:rsidR="000440A5" w:rsidRDefault="000440A5">
      <w:pPr>
        <w:rPr>
          <w:b/>
        </w:rPr>
      </w:pPr>
    </w:p>
    <w:p w14:paraId="263FA820" w14:textId="77777777" w:rsidR="000440A5" w:rsidRDefault="000440A5" w:rsidP="000440A5">
      <w:pPr>
        <w:rPr>
          <w:i/>
        </w:rPr>
      </w:pPr>
      <w:r w:rsidRPr="000440A5">
        <w:rPr>
          <w:b/>
        </w:rPr>
        <w:t>Title</w:t>
      </w:r>
      <w:r w:rsidRPr="000440A5">
        <w:rPr>
          <w:i/>
        </w:rPr>
        <w:t xml:space="preserve"> </w:t>
      </w:r>
    </w:p>
    <w:p w14:paraId="3FEB2712" w14:textId="7B9646DF" w:rsidR="00A42957" w:rsidRPr="00B33D2F" w:rsidRDefault="00A42957" w:rsidP="00A42957">
      <w:pPr>
        <w:spacing w:after="360" w:line="240" w:lineRule="auto"/>
        <w:rPr>
          <w:rFonts w:ascii="Arial" w:eastAsia="Times New Roman" w:hAnsi="Arial" w:cs="Arial"/>
          <w:b/>
          <w:bCs/>
          <w:color w:val="666666"/>
          <w:sz w:val="15"/>
          <w:szCs w:val="15"/>
          <w:lang w:eastAsia="en-GB"/>
        </w:rPr>
      </w:pPr>
      <w:r w:rsidRPr="00B33D2F">
        <w:rPr>
          <w:rFonts w:ascii="Arial" w:eastAsia="Times New Roman" w:hAnsi="Arial" w:cs="Arial"/>
          <w:b/>
          <w:bCs/>
          <w:color w:val="666666"/>
          <w:sz w:val="15"/>
          <w:szCs w:val="15"/>
          <w:lang w:eastAsia="en-GB"/>
        </w:rPr>
        <w:t>The title should not end with a full stop but may end with a question mark. Do not use italic text. If there is a subtitle, it should be preceded with a colon [:]. Use capitals only for the first word and for proper nouns.</w:t>
      </w:r>
    </w:p>
    <w:p w14:paraId="3B46C10B" w14:textId="77777777" w:rsidR="00A42957" w:rsidRPr="00A42957" w:rsidRDefault="00A42957" w:rsidP="00A42957">
      <w:pPr>
        <w:spacing w:after="360" w:line="240" w:lineRule="auto"/>
        <w:rPr>
          <w:rFonts w:ascii="Arial" w:eastAsia="Times New Roman" w:hAnsi="Arial" w:cs="Arial"/>
          <w:color w:val="666666"/>
          <w:sz w:val="15"/>
          <w:szCs w:val="15"/>
          <w:lang w:eastAsia="en-GB"/>
        </w:rPr>
      </w:pPr>
      <w:r w:rsidRPr="00B33D2F">
        <w:rPr>
          <w:rFonts w:ascii="Arial" w:eastAsia="Times New Roman" w:hAnsi="Arial" w:cs="Arial"/>
          <w:b/>
          <w:bCs/>
          <w:color w:val="666666"/>
          <w:sz w:val="15"/>
          <w:szCs w:val="15"/>
          <w:lang w:eastAsia="en-GB"/>
        </w:rPr>
        <w:t>Example:</w:t>
      </w:r>
      <w:r w:rsidRPr="00A42957">
        <w:rPr>
          <w:rFonts w:ascii="Arial" w:eastAsia="Times New Roman" w:hAnsi="Arial" w:cs="Arial"/>
          <w:color w:val="666666"/>
          <w:sz w:val="15"/>
          <w:szCs w:val="15"/>
          <w:lang w:eastAsia="en-GB"/>
        </w:rPr>
        <w:t xml:space="preserve"> Covid-19: mitigating impacts on the local economy</w:t>
      </w:r>
    </w:p>
    <w:p w14:paraId="2468A53B" w14:textId="77777777" w:rsidR="00A42957" w:rsidRPr="00A42957" w:rsidRDefault="00A42957" w:rsidP="00A42957">
      <w:pPr>
        <w:spacing w:after="360" w:line="240" w:lineRule="auto"/>
        <w:rPr>
          <w:rFonts w:ascii="Arial" w:eastAsia="Times New Roman" w:hAnsi="Arial" w:cs="Arial"/>
          <w:color w:val="666666"/>
          <w:sz w:val="15"/>
          <w:szCs w:val="15"/>
          <w:lang w:eastAsia="en-GB"/>
        </w:rPr>
      </w:pPr>
      <w:r w:rsidRPr="00B33D2F">
        <w:rPr>
          <w:rFonts w:ascii="Arial" w:eastAsia="Times New Roman" w:hAnsi="Arial" w:cs="Arial"/>
          <w:b/>
          <w:bCs/>
          <w:color w:val="666666"/>
          <w:sz w:val="15"/>
          <w:szCs w:val="15"/>
          <w:lang w:eastAsia="en-GB"/>
        </w:rPr>
        <w:t>Example:</w:t>
      </w:r>
      <w:r w:rsidRPr="00A42957">
        <w:rPr>
          <w:rFonts w:ascii="Arial" w:eastAsia="Times New Roman" w:hAnsi="Arial" w:cs="Arial"/>
          <w:color w:val="666666"/>
          <w:sz w:val="15"/>
          <w:szCs w:val="15"/>
          <w:lang w:eastAsia="en-GB"/>
        </w:rPr>
        <w:t xml:space="preserve"> Enhancing student experience by developing new virtual tools for peer support</w:t>
      </w:r>
    </w:p>
    <w:tbl>
      <w:tblPr>
        <w:tblStyle w:val="TableGrid"/>
        <w:tblW w:w="0" w:type="auto"/>
        <w:tblLook w:val="04A0" w:firstRow="1" w:lastRow="0" w:firstColumn="1" w:lastColumn="0" w:noHBand="0" w:noVBand="1"/>
      </w:tblPr>
      <w:tblGrid>
        <w:gridCol w:w="9016"/>
      </w:tblGrid>
      <w:tr w:rsidR="000440A5" w14:paraId="71835511" w14:textId="77777777" w:rsidTr="00655434">
        <w:tc>
          <w:tcPr>
            <w:tcW w:w="9016" w:type="dxa"/>
          </w:tcPr>
          <w:p w14:paraId="0B6D0C73" w14:textId="32F61CC6" w:rsidR="00E6557C" w:rsidRDefault="00261B66" w:rsidP="00463DCF">
            <w:r>
              <w:t>Enhancing academic relationships with partner colleges</w:t>
            </w:r>
            <w:r w:rsidR="00712A38">
              <w:t>:</w:t>
            </w:r>
            <w:r w:rsidR="004F7E23">
              <w:t xml:space="preserve"> assuring </w:t>
            </w:r>
            <w:r w:rsidR="00420841">
              <w:t>quality</w:t>
            </w:r>
            <w:r w:rsidR="004F7E23">
              <w:t xml:space="preserve"> standards</w:t>
            </w:r>
            <w:r w:rsidR="00755D14">
              <w:t xml:space="preserve"> across</w:t>
            </w:r>
            <w:r w:rsidR="00894F20">
              <w:t xml:space="preserve"> </w:t>
            </w:r>
            <w:r w:rsidR="00755D14">
              <w:t xml:space="preserve">national and international </w:t>
            </w:r>
            <w:r w:rsidR="00894F20">
              <w:t>module delivery</w:t>
            </w:r>
          </w:p>
        </w:tc>
      </w:tr>
    </w:tbl>
    <w:p w14:paraId="287F032A" w14:textId="3B52F68B" w:rsidR="000440A5" w:rsidRDefault="000440A5"/>
    <w:p w14:paraId="7868B828" w14:textId="59509F35" w:rsidR="000440A5" w:rsidRPr="000440A5" w:rsidRDefault="000440A5">
      <w:pPr>
        <w:rPr>
          <w:b/>
        </w:rPr>
      </w:pPr>
      <w:r w:rsidRPr="000440A5">
        <w:rPr>
          <w:b/>
        </w:rPr>
        <w:t>Impact Summary</w:t>
      </w:r>
    </w:p>
    <w:p w14:paraId="18FC89D1" w14:textId="1A7E1EDD" w:rsidR="000440A5" w:rsidRPr="00B33D2F" w:rsidRDefault="00655434" w:rsidP="000440A5">
      <w:pPr>
        <w:rPr>
          <w:b/>
          <w:bCs/>
          <w:i/>
        </w:rPr>
      </w:pPr>
      <w:r w:rsidRPr="00B33D2F">
        <w:rPr>
          <w:rFonts w:ascii="Arial" w:hAnsi="Arial" w:cs="Arial"/>
          <w:b/>
          <w:bCs/>
          <w:color w:val="666666"/>
          <w:sz w:val="15"/>
          <w:szCs w:val="15"/>
        </w:rPr>
        <w:t xml:space="preserve">A summary account of the impact generated by the activity and how the impact was achieved. No complicated text formatting is possible. Word limit: 200 </w:t>
      </w:r>
    </w:p>
    <w:tbl>
      <w:tblPr>
        <w:tblStyle w:val="TableGrid"/>
        <w:tblW w:w="0" w:type="auto"/>
        <w:tblLook w:val="04A0" w:firstRow="1" w:lastRow="0" w:firstColumn="1" w:lastColumn="0" w:noHBand="0" w:noVBand="1"/>
      </w:tblPr>
      <w:tblGrid>
        <w:gridCol w:w="9016"/>
      </w:tblGrid>
      <w:tr w:rsidR="000440A5" w14:paraId="39FF0C0A" w14:textId="77777777" w:rsidTr="000440A5">
        <w:tc>
          <w:tcPr>
            <w:tcW w:w="9016" w:type="dxa"/>
          </w:tcPr>
          <w:p w14:paraId="47717BFA" w14:textId="2E529BA0" w:rsidR="00460F9F" w:rsidRDefault="00460F9F" w:rsidP="00006413">
            <w:pPr>
              <w:jc w:val="both"/>
              <w:rPr>
                <w:iCs/>
              </w:rPr>
            </w:pPr>
            <w:r>
              <w:rPr>
                <w:iCs/>
              </w:rPr>
              <w:t>Poor communication between the</w:t>
            </w:r>
            <w:r w:rsidR="00594D54">
              <w:rPr>
                <w:iCs/>
              </w:rPr>
              <w:t xml:space="preserve"> University</w:t>
            </w:r>
            <w:r>
              <w:rPr>
                <w:iCs/>
              </w:rPr>
              <w:t xml:space="preserve"> and partner colleges was shown to be a significant factor in poor student achievement. </w:t>
            </w:r>
          </w:p>
          <w:p w14:paraId="67ADFF5C" w14:textId="77777777" w:rsidR="00460F9F" w:rsidRDefault="00460F9F" w:rsidP="00006413">
            <w:pPr>
              <w:jc w:val="both"/>
              <w:rPr>
                <w:iCs/>
              </w:rPr>
            </w:pPr>
          </w:p>
          <w:p w14:paraId="192A4896" w14:textId="77777777" w:rsidR="00460F9F" w:rsidRDefault="00460F9F" w:rsidP="00006413">
            <w:pPr>
              <w:jc w:val="both"/>
              <w:rPr>
                <w:iCs/>
              </w:rPr>
            </w:pPr>
            <w:r>
              <w:rPr>
                <w:iCs/>
              </w:rPr>
              <w:t>Training and mentoring staff from partner colleges to assure shared understanding of learning outcomes and quality processes has changed a ‘failing’ module (BB1754) to a very successful module with 98% achievement within two years (BB1754 in 2009, 18.7% achieved an A grade, in 2010, 69.5% achieved an A grade).</w:t>
            </w:r>
          </w:p>
          <w:p w14:paraId="062F6602" w14:textId="77777777" w:rsidR="00460F9F" w:rsidRDefault="00460F9F" w:rsidP="00006413">
            <w:pPr>
              <w:jc w:val="both"/>
              <w:rPr>
                <w:iCs/>
              </w:rPr>
            </w:pPr>
          </w:p>
          <w:p w14:paraId="63690117" w14:textId="77777777" w:rsidR="00460F9F" w:rsidRDefault="00460F9F" w:rsidP="00006413">
            <w:pPr>
              <w:jc w:val="both"/>
              <w:rPr>
                <w:iCs/>
              </w:rPr>
            </w:pPr>
            <w:r>
              <w:rPr>
                <w:iCs/>
              </w:rPr>
              <w:t xml:space="preserve">The methodology can be applied to different modules as similar success has been recorded for BB2116 and BH5004. On BB2116 in 2009 96% of students passed the module. </w:t>
            </w:r>
            <w:r w:rsidRPr="00EC1626">
              <w:rPr>
                <w:rFonts w:cstheme="minorHAnsi"/>
              </w:rPr>
              <w:t xml:space="preserve">BH5004 Consultancy in Practice - overall </w:t>
            </w:r>
            <w:r>
              <w:rPr>
                <w:rFonts w:cstheme="minorHAnsi"/>
              </w:rPr>
              <w:t xml:space="preserve">MEQ </w:t>
            </w:r>
            <w:r w:rsidRPr="00EC1626">
              <w:rPr>
                <w:rFonts w:cstheme="minorHAnsi"/>
              </w:rPr>
              <w:t xml:space="preserve">module score 4.59. </w:t>
            </w:r>
          </w:p>
          <w:p w14:paraId="4E5BA932" w14:textId="77777777" w:rsidR="00460F9F" w:rsidRDefault="00460F9F" w:rsidP="00006413">
            <w:pPr>
              <w:jc w:val="both"/>
              <w:rPr>
                <w:iCs/>
              </w:rPr>
            </w:pPr>
          </w:p>
          <w:p w14:paraId="2D76B4D6" w14:textId="719D2870" w:rsidR="00460F9F" w:rsidRDefault="00460F9F" w:rsidP="00006413">
            <w:pPr>
              <w:jc w:val="both"/>
              <w:rPr>
                <w:iCs/>
              </w:rPr>
            </w:pPr>
            <w:r>
              <w:rPr>
                <w:iCs/>
              </w:rPr>
              <w:t>Flexibility within the curriculum gives lecturers the option to use different sources for examples to tailor their delivery to their own students resulting in an increase engagement and retention of students particularly in partner colleges.</w:t>
            </w:r>
          </w:p>
          <w:p w14:paraId="3E044F22" w14:textId="77777777" w:rsidR="00460F9F" w:rsidRDefault="00460F9F" w:rsidP="00006413">
            <w:pPr>
              <w:jc w:val="both"/>
              <w:rPr>
                <w:iCs/>
              </w:rPr>
            </w:pPr>
          </w:p>
          <w:p w14:paraId="465C9994" w14:textId="34002B0A" w:rsidR="00460F9F" w:rsidRDefault="00460F9F" w:rsidP="00006413">
            <w:pPr>
              <w:jc w:val="both"/>
              <w:rPr>
                <w:iCs/>
              </w:rPr>
            </w:pPr>
            <w:r>
              <w:rPr>
                <w:iCs/>
              </w:rPr>
              <w:t>Publication of a dedicated textbook with all resources and teaching activities gives students a clear direction, managed their expectations and allowed them to become more independent learners</w:t>
            </w:r>
            <w:r w:rsidR="00006413">
              <w:rPr>
                <w:iCs/>
              </w:rPr>
              <w:t>.</w:t>
            </w:r>
            <w:r>
              <w:rPr>
                <w:iCs/>
              </w:rPr>
              <w:t xml:space="preserve"> </w:t>
            </w:r>
          </w:p>
          <w:p w14:paraId="697C8E84" w14:textId="77777777" w:rsidR="00460F9F" w:rsidRDefault="00460F9F" w:rsidP="00006413">
            <w:pPr>
              <w:jc w:val="both"/>
              <w:rPr>
                <w:iCs/>
              </w:rPr>
            </w:pPr>
          </w:p>
          <w:p w14:paraId="6A74504B" w14:textId="15E5743D" w:rsidR="00460F9F" w:rsidRPr="00712A38" w:rsidRDefault="00460F9F" w:rsidP="00006413">
            <w:pPr>
              <w:jc w:val="both"/>
              <w:rPr>
                <w:iCs/>
              </w:rPr>
            </w:pPr>
            <w:r>
              <w:rPr>
                <w:iCs/>
              </w:rPr>
              <w:t>The</w:t>
            </w:r>
            <w:r w:rsidR="00594D54">
              <w:rPr>
                <w:iCs/>
              </w:rPr>
              <w:t xml:space="preserve"> University</w:t>
            </w:r>
            <w:r>
              <w:rPr>
                <w:iCs/>
              </w:rPr>
              <w:t xml:space="preserve"> has enjoyed a strong, academic relationship with Mumbai College helping to underline</w:t>
            </w:r>
            <w:r w:rsidR="00594D54">
              <w:rPr>
                <w:iCs/>
              </w:rPr>
              <w:t xml:space="preserve"> University</w:t>
            </w:r>
            <w:r>
              <w:rPr>
                <w:iCs/>
              </w:rPr>
              <w:t xml:space="preserve"> commitment to increase BAME participation in their </w:t>
            </w:r>
            <w:r w:rsidR="00006413">
              <w:rPr>
                <w:iCs/>
              </w:rPr>
              <w:t>high-quality</w:t>
            </w:r>
            <w:r>
              <w:rPr>
                <w:iCs/>
              </w:rPr>
              <w:t xml:space="preserve"> undergraduate modules.</w:t>
            </w:r>
          </w:p>
          <w:p w14:paraId="42CFD3D9" w14:textId="42022008" w:rsidR="000440A5" w:rsidRDefault="000440A5" w:rsidP="00006413">
            <w:pPr>
              <w:jc w:val="both"/>
            </w:pPr>
          </w:p>
        </w:tc>
      </w:tr>
    </w:tbl>
    <w:p w14:paraId="25C506C1" w14:textId="44686012" w:rsidR="00D040F8" w:rsidRDefault="00D040F8"/>
    <w:p w14:paraId="44C978C2" w14:textId="77777777" w:rsidR="008D4F34" w:rsidRDefault="008D4F34"/>
    <w:p w14:paraId="11C8BF44" w14:textId="3D838A33" w:rsidR="000440A5" w:rsidRPr="000440A5" w:rsidRDefault="00655434">
      <w:pPr>
        <w:rPr>
          <w:b/>
        </w:rPr>
      </w:pPr>
      <w:r>
        <w:rPr>
          <w:b/>
        </w:rPr>
        <w:t>Authors/Creators</w:t>
      </w:r>
    </w:p>
    <w:p w14:paraId="70F6479E" w14:textId="77777777" w:rsidR="00655434" w:rsidRDefault="00655434" w:rsidP="003607C6">
      <w:pPr>
        <w:rPr>
          <w:rFonts w:ascii="Arial" w:hAnsi="Arial" w:cs="Arial"/>
          <w:color w:val="666666"/>
          <w:sz w:val="15"/>
          <w:szCs w:val="15"/>
        </w:rPr>
      </w:pPr>
      <w:r>
        <w:rPr>
          <w:rFonts w:ascii="Arial" w:hAnsi="Arial" w:cs="Arial"/>
          <w:color w:val="666666"/>
          <w:sz w:val="15"/>
          <w:szCs w:val="15"/>
        </w:rPr>
        <w:t xml:space="preserve">List the key authors (contributors) to the case study. For each person, select the domain in which the case study is located (by checking the appropriate box or boxes); also, select the role that best describes each person's role in contributing to the case study. For each person, select the domain(s) in which the item is located (by checking the appropriate box(es); also, select the role as appropriate. </w:t>
      </w:r>
    </w:p>
    <w:p w14:paraId="640412D9" w14:textId="737BD70F" w:rsidR="003607C6" w:rsidRPr="00655434" w:rsidRDefault="00655434" w:rsidP="003607C6">
      <w:pPr>
        <w:rPr>
          <w:rFonts w:ascii="Arial" w:hAnsi="Arial" w:cs="Arial"/>
          <w:color w:val="666666"/>
          <w:sz w:val="15"/>
          <w:szCs w:val="15"/>
        </w:rPr>
      </w:pPr>
      <w:r>
        <w:rPr>
          <w:rFonts w:ascii="Arial" w:hAnsi="Arial" w:cs="Arial"/>
          <w:color w:val="666666"/>
          <w:sz w:val="15"/>
          <w:szCs w:val="15"/>
        </w:rPr>
        <w:t xml:space="preserve">(T; Teaching, R: Research, B: Business &amp; International, P: Professional Practice, L: Leadership &amp; Management) </w:t>
      </w:r>
    </w:p>
    <w:tbl>
      <w:tblPr>
        <w:tblStyle w:val="TableGrid"/>
        <w:tblW w:w="0" w:type="auto"/>
        <w:tblLook w:val="04A0" w:firstRow="1" w:lastRow="0" w:firstColumn="1" w:lastColumn="0" w:noHBand="0" w:noVBand="1"/>
      </w:tblPr>
      <w:tblGrid>
        <w:gridCol w:w="2988"/>
        <w:gridCol w:w="2626"/>
        <w:gridCol w:w="1292"/>
        <w:gridCol w:w="436"/>
        <w:gridCol w:w="425"/>
        <w:gridCol w:w="415"/>
        <w:gridCol w:w="445"/>
        <w:gridCol w:w="394"/>
      </w:tblGrid>
      <w:tr w:rsidR="002750A5" w:rsidRPr="00A70C18" w14:paraId="091FD768" w14:textId="77777777" w:rsidTr="002750A5">
        <w:tc>
          <w:tcPr>
            <w:tcW w:w="3912" w:type="dxa"/>
            <w:tcBorders>
              <w:top w:val="nil"/>
              <w:left w:val="nil"/>
              <w:bottom w:val="single" w:sz="4" w:space="0" w:color="auto"/>
              <w:right w:val="nil"/>
            </w:tcBorders>
            <w:shd w:val="clear" w:color="auto" w:fill="auto"/>
          </w:tcPr>
          <w:p w14:paraId="26F151B4" w14:textId="77777777" w:rsidR="002750A5" w:rsidRDefault="002750A5" w:rsidP="005E190E">
            <w:pPr>
              <w:rPr>
                <w:b/>
              </w:rPr>
            </w:pPr>
          </w:p>
        </w:tc>
        <w:tc>
          <w:tcPr>
            <w:tcW w:w="1303" w:type="dxa"/>
            <w:tcBorders>
              <w:top w:val="nil"/>
              <w:left w:val="nil"/>
              <w:bottom w:val="single" w:sz="4" w:space="0" w:color="auto"/>
              <w:right w:val="nil"/>
            </w:tcBorders>
          </w:tcPr>
          <w:p w14:paraId="1199BBCC" w14:textId="77777777" w:rsidR="002750A5" w:rsidRDefault="002750A5" w:rsidP="005E190E">
            <w:pPr>
              <w:jc w:val="center"/>
              <w:rPr>
                <w:b/>
              </w:rPr>
            </w:pPr>
          </w:p>
        </w:tc>
        <w:tc>
          <w:tcPr>
            <w:tcW w:w="1486" w:type="dxa"/>
            <w:tcBorders>
              <w:top w:val="nil"/>
              <w:left w:val="nil"/>
              <w:bottom w:val="single" w:sz="4" w:space="0" w:color="auto"/>
              <w:right w:val="single" w:sz="4" w:space="0" w:color="auto"/>
            </w:tcBorders>
          </w:tcPr>
          <w:p w14:paraId="004A8724" w14:textId="1CF22C49" w:rsidR="002750A5" w:rsidRDefault="002750A5" w:rsidP="005E190E">
            <w:pPr>
              <w:jc w:val="center"/>
              <w:rPr>
                <w:b/>
              </w:rPr>
            </w:pPr>
          </w:p>
        </w:tc>
        <w:tc>
          <w:tcPr>
            <w:tcW w:w="2320" w:type="dxa"/>
            <w:gridSpan w:val="5"/>
            <w:tcBorders>
              <w:left w:val="single" w:sz="4" w:space="0" w:color="auto"/>
            </w:tcBorders>
            <w:shd w:val="clear" w:color="auto" w:fill="D9D9D9" w:themeFill="background1" w:themeFillShade="D9"/>
          </w:tcPr>
          <w:p w14:paraId="12D82569" w14:textId="6F3285F9" w:rsidR="002750A5" w:rsidRPr="00A70C18" w:rsidRDefault="002750A5" w:rsidP="005E190E">
            <w:pPr>
              <w:jc w:val="center"/>
              <w:rPr>
                <w:b/>
              </w:rPr>
            </w:pPr>
            <w:r>
              <w:rPr>
                <w:b/>
              </w:rPr>
              <w:t>Domain(s)</w:t>
            </w:r>
          </w:p>
        </w:tc>
      </w:tr>
      <w:tr w:rsidR="001E1647" w:rsidRPr="00A70C18" w14:paraId="25D6ACFD" w14:textId="77777777" w:rsidTr="002750A5">
        <w:tc>
          <w:tcPr>
            <w:tcW w:w="3912" w:type="dxa"/>
            <w:tcBorders>
              <w:top w:val="single" w:sz="4" w:space="0" w:color="auto"/>
            </w:tcBorders>
            <w:shd w:val="clear" w:color="auto" w:fill="D9D9D9" w:themeFill="background1" w:themeFillShade="D9"/>
          </w:tcPr>
          <w:p w14:paraId="25977558" w14:textId="7A8E5C0D" w:rsidR="002750A5" w:rsidRPr="00A70C18" w:rsidRDefault="002750A5" w:rsidP="005E190E">
            <w:pPr>
              <w:rPr>
                <w:b/>
              </w:rPr>
            </w:pPr>
            <w:r>
              <w:rPr>
                <w:b/>
              </w:rPr>
              <w:t xml:space="preserve">Name and email address </w:t>
            </w:r>
          </w:p>
        </w:tc>
        <w:tc>
          <w:tcPr>
            <w:tcW w:w="1303" w:type="dxa"/>
            <w:tcBorders>
              <w:top w:val="single" w:sz="4" w:space="0" w:color="auto"/>
            </w:tcBorders>
            <w:shd w:val="clear" w:color="auto" w:fill="D9D9D9" w:themeFill="background1" w:themeFillShade="D9"/>
          </w:tcPr>
          <w:p w14:paraId="3CDEE486" w14:textId="3255F649" w:rsidR="002750A5" w:rsidRDefault="002750A5" w:rsidP="005E190E">
            <w:pPr>
              <w:rPr>
                <w:b/>
              </w:rPr>
            </w:pPr>
            <w:r>
              <w:rPr>
                <w:b/>
              </w:rPr>
              <w:t>Email address</w:t>
            </w:r>
          </w:p>
        </w:tc>
        <w:tc>
          <w:tcPr>
            <w:tcW w:w="1486" w:type="dxa"/>
            <w:tcBorders>
              <w:top w:val="single" w:sz="4" w:space="0" w:color="auto"/>
            </w:tcBorders>
            <w:shd w:val="clear" w:color="auto" w:fill="D9D9D9" w:themeFill="background1" w:themeFillShade="D9"/>
          </w:tcPr>
          <w:p w14:paraId="1682B225" w14:textId="51C63B54" w:rsidR="002750A5" w:rsidRDefault="002750A5" w:rsidP="005E190E">
            <w:pPr>
              <w:rPr>
                <w:b/>
              </w:rPr>
            </w:pPr>
            <w:r>
              <w:rPr>
                <w:b/>
              </w:rPr>
              <w:t xml:space="preserve">Role </w:t>
            </w:r>
            <w:proofErr w:type="gramStart"/>
            <w:r>
              <w:rPr>
                <w:b/>
              </w:rPr>
              <w:t>e.g.</w:t>
            </w:r>
            <w:proofErr w:type="gramEnd"/>
            <w:r>
              <w:rPr>
                <w:b/>
              </w:rPr>
              <w:t xml:space="preserve"> Author</w:t>
            </w:r>
          </w:p>
        </w:tc>
        <w:tc>
          <w:tcPr>
            <w:tcW w:w="483" w:type="dxa"/>
            <w:shd w:val="clear" w:color="auto" w:fill="D9D9D9" w:themeFill="background1" w:themeFillShade="D9"/>
          </w:tcPr>
          <w:p w14:paraId="3E7D6C2A" w14:textId="578ABACA" w:rsidR="002750A5" w:rsidRPr="00A70C18" w:rsidRDefault="00655434" w:rsidP="005E190E">
            <w:pPr>
              <w:rPr>
                <w:b/>
              </w:rPr>
            </w:pPr>
            <w:r>
              <w:rPr>
                <w:b/>
              </w:rPr>
              <w:t>T</w:t>
            </w:r>
          </w:p>
        </w:tc>
        <w:tc>
          <w:tcPr>
            <w:tcW w:w="463" w:type="dxa"/>
            <w:shd w:val="clear" w:color="auto" w:fill="D9D9D9" w:themeFill="background1" w:themeFillShade="D9"/>
          </w:tcPr>
          <w:p w14:paraId="6CAB4DC3" w14:textId="4A476DEE" w:rsidR="002750A5" w:rsidRPr="00A70C18" w:rsidRDefault="008C048F" w:rsidP="005E190E">
            <w:pPr>
              <w:rPr>
                <w:b/>
              </w:rPr>
            </w:pPr>
            <w:r>
              <w:rPr>
                <w:b/>
              </w:rPr>
              <w:t>R</w:t>
            </w:r>
          </w:p>
        </w:tc>
        <w:tc>
          <w:tcPr>
            <w:tcW w:w="449" w:type="dxa"/>
            <w:shd w:val="clear" w:color="auto" w:fill="D9D9D9" w:themeFill="background1" w:themeFillShade="D9"/>
          </w:tcPr>
          <w:p w14:paraId="02D32F20" w14:textId="44248172" w:rsidR="002750A5" w:rsidRPr="00A70C18" w:rsidRDefault="00655434" w:rsidP="005E190E">
            <w:pPr>
              <w:rPr>
                <w:b/>
              </w:rPr>
            </w:pPr>
            <w:r>
              <w:rPr>
                <w:b/>
              </w:rPr>
              <w:t>B</w:t>
            </w:r>
          </w:p>
        </w:tc>
        <w:tc>
          <w:tcPr>
            <w:tcW w:w="494" w:type="dxa"/>
            <w:shd w:val="clear" w:color="auto" w:fill="D9D9D9" w:themeFill="background1" w:themeFillShade="D9"/>
          </w:tcPr>
          <w:p w14:paraId="7AC386B5" w14:textId="1CDAA81A" w:rsidR="002750A5" w:rsidRPr="00A70C18" w:rsidRDefault="00655434" w:rsidP="005E190E">
            <w:pPr>
              <w:rPr>
                <w:b/>
              </w:rPr>
            </w:pPr>
            <w:r>
              <w:rPr>
                <w:b/>
              </w:rPr>
              <w:t>P</w:t>
            </w:r>
          </w:p>
        </w:tc>
        <w:tc>
          <w:tcPr>
            <w:tcW w:w="431" w:type="dxa"/>
            <w:shd w:val="clear" w:color="auto" w:fill="D9D9D9" w:themeFill="background1" w:themeFillShade="D9"/>
          </w:tcPr>
          <w:p w14:paraId="3A13D4C7" w14:textId="51A2AA82" w:rsidR="002750A5" w:rsidRPr="00A70C18" w:rsidRDefault="00655434" w:rsidP="005E190E">
            <w:pPr>
              <w:rPr>
                <w:b/>
              </w:rPr>
            </w:pPr>
            <w:r>
              <w:rPr>
                <w:b/>
              </w:rPr>
              <w:t>L</w:t>
            </w:r>
          </w:p>
        </w:tc>
      </w:tr>
      <w:tr w:rsidR="001E1647" w14:paraId="6754BF6C" w14:textId="77777777" w:rsidTr="002750A5">
        <w:tc>
          <w:tcPr>
            <w:tcW w:w="3912" w:type="dxa"/>
          </w:tcPr>
          <w:p w14:paraId="37B71F75" w14:textId="09C6B1AF" w:rsidR="002750A5" w:rsidRDefault="002B71B2" w:rsidP="002750A5">
            <w:pPr>
              <w:rPr>
                <w:i/>
              </w:rPr>
            </w:pPr>
            <w:r>
              <w:rPr>
                <w:i/>
              </w:rPr>
              <w:t>Kate Davis</w:t>
            </w:r>
          </w:p>
        </w:tc>
        <w:tc>
          <w:tcPr>
            <w:tcW w:w="1303" w:type="dxa"/>
          </w:tcPr>
          <w:p w14:paraId="5097A4C7" w14:textId="09F5CAE9" w:rsidR="002750A5" w:rsidRDefault="003344F8" w:rsidP="005E190E">
            <w:pPr>
              <w:rPr>
                <w:i/>
              </w:rPr>
            </w:pPr>
            <w:hyperlink r:id="rId7" w:history="1">
              <w:r w:rsidR="001E1647" w:rsidRPr="003617D2">
                <w:rPr>
                  <w:rStyle w:val="Hyperlink"/>
                  <w:i/>
                </w:rPr>
                <w:t>Kate.davis@kingston.ac.uk</w:t>
              </w:r>
            </w:hyperlink>
            <w:r w:rsidR="001E1647">
              <w:rPr>
                <w:i/>
              </w:rPr>
              <w:t xml:space="preserve"> </w:t>
            </w:r>
          </w:p>
        </w:tc>
        <w:tc>
          <w:tcPr>
            <w:tcW w:w="1486" w:type="dxa"/>
          </w:tcPr>
          <w:p w14:paraId="20F7AF6C" w14:textId="07AE31A6" w:rsidR="002750A5" w:rsidRDefault="001E1647" w:rsidP="005E190E">
            <w:pPr>
              <w:rPr>
                <w:i/>
              </w:rPr>
            </w:pPr>
            <w:r>
              <w:rPr>
                <w:i/>
              </w:rPr>
              <w:t>Author</w:t>
            </w:r>
          </w:p>
        </w:tc>
        <w:tc>
          <w:tcPr>
            <w:tcW w:w="483" w:type="dxa"/>
          </w:tcPr>
          <w:p w14:paraId="073E922A" w14:textId="3E64A79B" w:rsidR="002750A5" w:rsidRDefault="002B39DD" w:rsidP="005E190E">
            <w:pPr>
              <w:rPr>
                <w:i/>
              </w:rPr>
            </w:pPr>
            <w:r>
              <w:rPr>
                <w:i/>
              </w:rPr>
              <w:t>X</w:t>
            </w:r>
          </w:p>
        </w:tc>
        <w:tc>
          <w:tcPr>
            <w:tcW w:w="463" w:type="dxa"/>
          </w:tcPr>
          <w:p w14:paraId="067A13C0" w14:textId="77777777" w:rsidR="002750A5" w:rsidRDefault="002750A5" w:rsidP="005E190E">
            <w:pPr>
              <w:rPr>
                <w:i/>
              </w:rPr>
            </w:pPr>
          </w:p>
        </w:tc>
        <w:tc>
          <w:tcPr>
            <w:tcW w:w="449" w:type="dxa"/>
          </w:tcPr>
          <w:p w14:paraId="145472F6" w14:textId="77777777" w:rsidR="002750A5" w:rsidRDefault="002750A5" w:rsidP="005E190E">
            <w:pPr>
              <w:rPr>
                <w:i/>
              </w:rPr>
            </w:pPr>
          </w:p>
        </w:tc>
        <w:tc>
          <w:tcPr>
            <w:tcW w:w="494" w:type="dxa"/>
          </w:tcPr>
          <w:p w14:paraId="06CB026A" w14:textId="77777777" w:rsidR="002750A5" w:rsidRDefault="002750A5" w:rsidP="005E190E">
            <w:pPr>
              <w:rPr>
                <w:i/>
              </w:rPr>
            </w:pPr>
          </w:p>
        </w:tc>
        <w:tc>
          <w:tcPr>
            <w:tcW w:w="431" w:type="dxa"/>
          </w:tcPr>
          <w:p w14:paraId="35285514" w14:textId="77777777" w:rsidR="002750A5" w:rsidRDefault="002750A5" w:rsidP="005E190E">
            <w:pPr>
              <w:rPr>
                <w:i/>
              </w:rPr>
            </w:pPr>
          </w:p>
        </w:tc>
      </w:tr>
      <w:tr w:rsidR="001E1647" w14:paraId="2E770C5D" w14:textId="77777777" w:rsidTr="002750A5">
        <w:tc>
          <w:tcPr>
            <w:tcW w:w="3912" w:type="dxa"/>
          </w:tcPr>
          <w:p w14:paraId="3940864D" w14:textId="77777777" w:rsidR="002750A5" w:rsidRDefault="002750A5" w:rsidP="005E190E">
            <w:pPr>
              <w:rPr>
                <w:i/>
              </w:rPr>
            </w:pPr>
          </w:p>
        </w:tc>
        <w:tc>
          <w:tcPr>
            <w:tcW w:w="1303" w:type="dxa"/>
          </w:tcPr>
          <w:p w14:paraId="68605173" w14:textId="77777777" w:rsidR="002750A5" w:rsidRDefault="002750A5" w:rsidP="005E190E">
            <w:pPr>
              <w:rPr>
                <w:i/>
              </w:rPr>
            </w:pPr>
          </w:p>
        </w:tc>
        <w:tc>
          <w:tcPr>
            <w:tcW w:w="1486" w:type="dxa"/>
          </w:tcPr>
          <w:p w14:paraId="0E33D4EA" w14:textId="64994E5E" w:rsidR="002750A5" w:rsidRDefault="002750A5" w:rsidP="005E190E">
            <w:pPr>
              <w:rPr>
                <w:i/>
              </w:rPr>
            </w:pPr>
          </w:p>
        </w:tc>
        <w:tc>
          <w:tcPr>
            <w:tcW w:w="483" w:type="dxa"/>
          </w:tcPr>
          <w:p w14:paraId="7B6CF94F" w14:textId="591177F5" w:rsidR="002750A5" w:rsidRDefault="002750A5" w:rsidP="005E190E">
            <w:pPr>
              <w:rPr>
                <w:i/>
              </w:rPr>
            </w:pPr>
          </w:p>
        </w:tc>
        <w:tc>
          <w:tcPr>
            <w:tcW w:w="463" w:type="dxa"/>
          </w:tcPr>
          <w:p w14:paraId="1EA53487" w14:textId="77777777" w:rsidR="002750A5" w:rsidRDefault="002750A5" w:rsidP="005E190E">
            <w:pPr>
              <w:rPr>
                <w:i/>
              </w:rPr>
            </w:pPr>
          </w:p>
        </w:tc>
        <w:tc>
          <w:tcPr>
            <w:tcW w:w="449" w:type="dxa"/>
          </w:tcPr>
          <w:p w14:paraId="42DCD704" w14:textId="77777777" w:rsidR="002750A5" w:rsidRDefault="002750A5" w:rsidP="005E190E">
            <w:pPr>
              <w:rPr>
                <w:i/>
              </w:rPr>
            </w:pPr>
          </w:p>
        </w:tc>
        <w:tc>
          <w:tcPr>
            <w:tcW w:w="494" w:type="dxa"/>
          </w:tcPr>
          <w:p w14:paraId="2D31823B" w14:textId="77777777" w:rsidR="002750A5" w:rsidRDefault="002750A5" w:rsidP="005E190E">
            <w:pPr>
              <w:rPr>
                <w:i/>
              </w:rPr>
            </w:pPr>
          </w:p>
        </w:tc>
        <w:tc>
          <w:tcPr>
            <w:tcW w:w="431" w:type="dxa"/>
          </w:tcPr>
          <w:p w14:paraId="5F5DD9BD" w14:textId="77777777" w:rsidR="002750A5" w:rsidRDefault="002750A5" w:rsidP="005E190E">
            <w:pPr>
              <w:rPr>
                <w:i/>
              </w:rPr>
            </w:pPr>
          </w:p>
        </w:tc>
      </w:tr>
      <w:tr w:rsidR="001E1647" w14:paraId="270ABEC2" w14:textId="77777777" w:rsidTr="002750A5">
        <w:tc>
          <w:tcPr>
            <w:tcW w:w="3912" w:type="dxa"/>
          </w:tcPr>
          <w:p w14:paraId="28222A6C" w14:textId="77777777" w:rsidR="002750A5" w:rsidRDefault="002750A5" w:rsidP="005E190E">
            <w:pPr>
              <w:rPr>
                <w:i/>
              </w:rPr>
            </w:pPr>
          </w:p>
        </w:tc>
        <w:tc>
          <w:tcPr>
            <w:tcW w:w="1303" w:type="dxa"/>
          </w:tcPr>
          <w:p w14:paraId="6DEF92CA" w14:textId="77777777" w:rsidR="002750A5" w:rsidRDefault="002750A5" w:rsidP="005E190E">
            <w:pPr>
              <w:rPr>
                <w:i/>
              </w:rPr>
            </w:pPr>
          </w:p>
        </w:tc>
        <w:tc>
          <w:tcPr>
            <w:tcW w:w="1486" w:type="dxa"/>
          </w:tcPr>
          <w:p w14:paraId="276E1E3D" w14:textId="522198CB" w:rsidR="002750A5" w:rsidRDefault="002750A5" w:rsidP="005E190E">
            <w:pPr>
              <w:rPr>
                <w:i/>
              </w:rPr>
            </w:pPr>
          </w:p>
        </w:tc>
        <w:tc>
          <w:tcPr>
            <w:tcW w:w="483" w:type="dxa"/>
          </w:tcPr>
          <w:p w14:paraId="41C23485" w14:textId="757BBF7D" w:rsidR="002750A5" w:rsidRDefault="002750A5" w:rsidP="005E190E">
            <w:pPr>
              <w:rPr>
                <w:i/>
              </w:rPr>
            </w:pPr>
          </w:p>
        </w:tc>
        <w:tc>
          <w:tcPr>
            <w:tcW w:w="463" w:type="dxa"/>
          </w:tcPr>
          <w:p w14:paraId="5265B080" w14:textId="77777777" w:rsidR="002750A5" w:rsidRDefault="002750A5" w:rsidP="005E190E">
            <w:pPr>
              <w:rPr>
                <w:i/>
              </w:rPr>
            </w:pPr>
          </w:p>
        </w:tc>
        <w:tc>
          <w:tcPr>
            <w:tcW w:w="449" w:type="dxa"/>
          </w:tcPr>
          <w:p w14:paraId="223104B4" w14:textId="77777777" w:rsidR="002750A5" w:rsidRDefault="002750A5" w:rsidP="005E190E">
            <w:pPr>
              <w:rPr>
                <w:i/>
              </w:rPr>
            </w:pPr>
          </w:p>
        </w:tc>
        <w:tc>
          <w:tcPr>
            <w:tcW w:w="494" w:type="dxa"/>
          </w:tcPr>
          <w:p w14:paraId="4D8E3DF0" w14:textId="77777777" w:rsidR="002750A5" w:rsidRDefault="002750A5" w:rsidP="005E190E">
            <w:pPr>
              <w:rPr>
                <w:i/>
              </w:rPr>
            </w:pPr>
          </w:p>
        </w:tc>
        <w:tc>
          <w:tcPr>
            <w:tcW w:w="431" w:type="dxa"/>
          </w:tcPr>
          <w:p w14:paraId="64EB0424" w14:textId="77777777" w:rsidR="002750A5" w:rsidRDefault="002750A5" w:rsidP="005E190E">
            <w:pPr>
              <w:rPr>
                <w:i/>
              </w:rPr>
            </w:pPr>
          </w:p>
        </w:tc>
      </w:tr>
    </w:tbl>
    <w:p w14:paraId="6244DE9C" w14:textId="77777777" w:rsidR="000440A5" w:rsidRDefault="000440A5" w:rsidP="000440A5">
      <w:pPr>
        <w:rPr>
          <w:i/>
        </w:rPr>
      </w:pPr>
    </w:p>
    <w:p w14:paraId="360CB8A2" w14:textId="447AFDE4" w:rsidR="000440A5" w:rsidRPr="002750A5" w:rsidRDefault="002750A5">
      <w:pPr>
        <w:rPr>
          <w:b/>
        </w:rPr>
      </w:pPr>
      <w:r w:rsidRPr="002750A5">
        <w:rPr>
          <w:b/>
        </w:rPr>
        <w:t>Partners</w:t>
      </w:r>
    </w:p>
    <w:p w14:paraId="3D6AF3BD" w14:textId="514E0A50" w:rsidR="002750A5" w:rsidRPr="00B33D2F" w:rsidRDefault="00655434">
      <w:pPr>
        <w:rPr>
          <w:b/>
          <w:bCs/>
          <w:i/>
        </w:rPr>
      </w:pPr>
      <w:r w:rsidRPr="00B33D2F">
        <w:rPr>
          <w:rFonts w:ascii="Arial" w:hAnsi="Arial" w:cs="Arial"/>
          <w:b/>
          <w:bCs/>
          <w:color w:val="666666"/>
          <w:sz w:val="15"/>
          <w:szCs w:val="15"/>
        </w:rPr>
        <w:t>Organizations that were involved in the development and/or achievements of the case study.</w:t>
      </w:r>
    </w:p>
    <w:tbl>
      <w:tblPr>
        <w:tblStyle w:val="TableGrid"/>
        <w:tblW w:w="0" w:type="auto"/>
        <w:tblLook w:val="04A0" w:firstRow="1" w:lastRow="0" w:firstColumn="1" w:lastColumn="0" w:noHBand="0" w:noVBand="1"/>
      </w:tblPr>
      <w:tblGrid>
        <w:gridCol w:w="536"/>
        <w:gridCol w:w="8480"/>
      </w:tblGrid>
      <w:tr w:rsidR="008334E1" w14:paraId="686BE2AD" w14:textId="77777777" w:rsidTr="005E190E">
        <w:tc>
          <w:tcPr>
            <w:tcW w:w="536" w:type="dxa"/>
          </w:tcPr>
          <w:p w14:paraId="24E30B92" w14:textId="77777777" w:rsidR="008334E1" w:rsidRDefault="008334E1" w:rsidP="008334E1">
            <w:r>
              <w:t>1.</w:t>
            </w:r>
          </w:p>
        </w:tc>
        <w:tc>
          <w:tcPr>
            <w:tcW w:w="8480" w:type="dxa"/>
          </w:tcPr>
          <w:p w14:paraId="353FB768" w14:textId="7F901C5A" w:rsidR="008334E1" w:rsidRDefault="008334E1" w:rsidP="008334E1">
            <w:r>
              <w:t>Mumbai College</w:t>
            </w:r>
          </w:p>
        </w:tc>
      </w:tr>
      <w:tr w:rsidR="008334E1" w14:paraId="2708D337" w14:textId="77777777" w:rsidTr="005E190E">
        <w:tc>
          <w:tcPr>
            <w:tcW w:w="536" w:type="dxa"/>
          </w:tcPr>
          <w:p w14:paraId="0DE3F525" w14:textId="77777777" w:rsidR="008334E1" w:rsidRDefault="008334E1" w:rsidP="008334E1">
            <w:r>
              <w:t>2.</w:t>
            </w:r>
          </w:p>
        </w:tc>
        <w:tc>
          <w:tcPr>
            <w:tcW w:w="8480" w:type="dxa"/>
          </w:tcPr>
          <w:p w14:paraId="7D404E4D" w14:textId="53BD693A" w:rsidR="008334E1" w:rsidRDefault="008334E1" w:rsidP="008334E1">
            <w:r>
              <w:t>Kingston College</w:t>
            </w:r>
          </w:p>
        </w:tc>
      </w:tr>
      <w:tr w:rsidR="008334E1" w14:paraId="0B8E652F" w14:textId="77777777" w:rsidTr="005E190E">
        <w:tc>
          <w:tcPr>
            <w:tcW w:w="536" w:type="dxa"/>
          </w:tcPr>
          <w:p w14:paraId="189BA68C" w14:textId="77777777" w:rsidR="008334E1" w:rsidRDefault="008334E1" w:rsidP="008334E1">
            <w:r>
              <w:t>3.</w:t>
            </w:r>
          </w:p>
        </w:tc>
        <w:tc>
          <w:tcPr>
            <w:tcW w:w="8480" w:type="dxa"/>
          </w:tcPr>
          <w:p w14:paraId="2650F9DD" w14:textId="1516C8A7" w:rsidR="008334E1" w:rsidRDefault="008334E1" w:rsidP="008334E1">
            <w:r>
              <w:t>Richmond College</w:t>
            </w:r>
          </w:p>
        </w:tc>
      </w:tr>
      <w:tr w:rsidR="008334E1" w14:paraId="5A24AEAA" w14:textId="77777777" w:rsidTr="005E190E">
        <w:tc>
          <w:tcPr>
            <w:tcW w:w="536" w:type="dxa"/>
          </w:tcPr>
          <w:p w14:paraId="0FD0BBB2" w14:textId="4CC03640" w:rsidR="008334E1" w:rsidRDefault="008334E1" w:rsidP="008334E1">
            <w:r>
              <w:t>4.</w:t>
            </w:r>
          </w:p>
        </w:tc>
        <w:tc>
          <w:tcPr>
            <w:tcW w:w="8480" w:type="dxa"/>
          </w:tcPr>
          <w:p w14:paraId="55BD4C4B" w14:textId="261C5D20" w:rsidR="008334E1" w:rsidRDefault="008334E1" w:rsidP="008334E1">
            <w:r>
              <w:t>South Thames College</w:t>
            </w:r>
          </w:p>
        </w:tc>
      </w:tr>
    </w:tbl>
    <w:p w14:paraId="21741A94" w14:textId="5C1C3654" w:rsidR="002750A5" w:rsidRDefault="002750A5">
      <w:pPr>
        <w:rPr>
          <w:i/>
        </w:rPr>
      </w:pPr>
    </w:p>
    <w:p w14:paraId="415D25A8" w14:textId="4811182A" w:rsidR="002750A5" w:rsidRDefault="002750A5">
      <w:pPr>
        <w:rPr>
          <w:b/>
        </w:rPr>
      </w:pPr>
      <w:r w:rsidRPr="002F253D">
        <w:rPr>
          <w:b/>
        </w:rPr>
        <w:t>Faculty, school or research</w:t>
      </w:r>
    </w:p>
    <w:p w14:paraId="52D8DF1E" w14:textId="4BC4A56C" w:rsidR="002750A5" w:rsidRPr="00B33D2F" w:rsidRDefault="00655434">
      <w:pPr>
        <w:rPr>
          <w:b/>
          <w:bCs/>
        </w:rPr>
      </w:pPr>
      <w:r w:rsidRPr="00B33D2F">
        <w:rPr>
          <w:rFonts w:ascii="Arial" w:hAnsi="Arial" w:cs="Arial"/>
          <w:b/>
          <w:bCs/>
          <w:color w:val="666666"/>
          <w:sz w:val="15"/>
          <w:szCs w:val="15"/>
        </w:rPr>
        <w:t xml:space="preserve">The Faculties, Schools or Research Centres with which this item should be </w:t>
      </w:r>
      <w:proofErr w:type="gramStart"/>
      <w:r w:rsidRPr="00B33D2F">
        <w:rPr>
          <w:rFonts w:ascii="Arial" w:hAnsi="Arial" w:cs="Arial"/>
          <w:b/>
          <w:bCs/>
          <w:color w:val="666666"/>
          <w:sz w:val="15"/>
          <w:szCs w:val="15"/>
        </w:rPr>
        <w:t>associated</w:t>
      </w:r>
      <w:proofErr w:type="gramEnd"/>
    </w:p>
    <w:tbl>
      <w:tblPr>
        <w:tblStyle w:val="TableGrid"/>
        <w:tblW w:w="0" w:type="auto"/>
        <w:tblLook w:val="04A0" w:firstRow="1" w:lastRow="0" w:firstColumn="1" w:lastColumn="0" w:noHBand="0" w:noVBand="1"/>
      </w:tblPr>
      <w:tblGrid>
        <w:gridCol w:w="9016"/>
      </w:tblGrid>
      <w:tr w:rsidR="002750A5" w14:paraId="71479034" w14:textId="77777777" w:rsidTr="002750A5">
        <w:tc>
          <w:tcPr>
            <w:tcW w:w="9016" w:type="dxa"/>
          </w:tcPr>
          <w:p w14:paraId="0373170A" w14:textId="4FD44410" w:rsidR="002750A5" w:rsidRPr="00477D87" w:rsidRDefault="006213A1">
            <w:pPr>
              <w:rPr>
                <w:i/>
              </w:rPr>
            </w:pPr>
            <w:r>
              <w:rPr>
                <w:i/>
              </w:rPr>
              <w:t>Faculty of Business and Social Sciences, Department of Management, Project Management Research Group</w:t>
            </w:r>
          </w:p>
        </w:tc>
      </w:tr>
    </w:tbl>
    <w:p w14:paraId="2EB5F352" w14:textId="77777777" w:rsidR="00B33D2F" w:rsidRDefault="00B33D2F"/>
    <w:p w14:paraId="1D6AF2A3" w14:textId="3807C7FD" w:rsidR="002750A5" w:rsidRDefault="002750A5">
      <w:r w:rsidRPr="002F253D">
        <w:rPr>
          <w:b/>
        </w:rPr>
        <w:t>Dates</w:t>
      </w:r>
    </w:p>
    <w:p w14:paraId="48F1F9E8" w14:textId="17FB8D47" w:rsidR="002750A5" w:rsidRPr="00B33D2F" w:rsidRDefault="00655434" w:rsidP="002750A5">
      <w:pPr>
        <w:rPr>
          <w:b/>
          <w:bCs/>
        </w:rPr>
      </w:pPr>
      <w:r w:rsidRPr="00B33D2F">
        <w:rPr>
          <w:rFonts w:ascii="Arial" w:hAnsi="Arial" w:cs="Arial"/>
          <w:b/>
          <w:bCs/>
          <w:color w:val="666666"/>
          <w:sz w:val="15"/>
          <w:szCs w:val="15"/>
        </w:rPr>
        <w:t>For Domain Case Studies, enter today’s date.</w:t>
      </w:r>
    </w:p>
    <w:tbl>
      <w:tblPr>
        <w:tblStyle w:val="TableGrid"/>
        <w:tblW w:w="0" w:type="auto"/>
        <w:tblLook w:val="04A0" w:firstRow="1" w:lastRow="0" w:firstColumn="1" w:lastColumn="0" w:noHBand="0" w:noVBand="1"/>
      </w:tblPr>
      <w:tblGrid>
        <w:gridCol w:w="9016"/>
      </w:tblGrid>
      <w:tr w:rsidR="002750A5" w14:paraId="3CA694D3" w14:textId="77777777" w:rsidTr="005E190E">
        <w:tc>
          <w:tcPr>
            <w:tcW w:w="9016" w:type="dxa"/>
          </w:tcPr>
          <w:p w14:paraId="060D05DD" w14:textId="314CF64C" w:rsidR="002750A5" w:rsidRDefault="00006413" w:rsidP="005E190E">
            <w:r>
              <w:t>2</w:t>
            </w:r>
            <w:r w:rsidRPr="00006413">
              <w:rPr>
                <w:vertAlign w:val="superscript"/>
              </w:rPr>
              <w:t>nd</w:t>
            </w:r>
            <w:r>
              <w:t xml:space="preserve"> December</w:t>
            </w:r>
            <w:r w:rsidR="00460F9F">
              <w:t xml:space="preserve"> 2020</w:t>
            </w:r>
          </w:p>
        </w:tc>
      </w:tr>
    </w:tbl>
    <w:p w14:paraId="5D28DBA2" w14:textId="065A356B" w:rsidR="002750A5" w:rsidRDefault="002750A5"/>
    <w:p w14:paraId="4DBFFDF2" w14:textId="6C60FC80" w:rsidR="002750A5" w:rsidRDefault="002750A5">
      <w:r w:rsidRPr="002F253D">
        <w:rPr>
          <w:b/>
        </w:rPr>
        <w:t>Key Achievements</w:t>
      </w:r>
    </w:p>
    <w:p w14:paraId="2550F70C" w14:textId="6BF369FA" w:rsidR="002750A5" w:rsidRPr="00B33D2F" w:rsidRDefault="00655434">
      <w:pPr>
        <w:rPr>
          <w:b/>
          <w:bCs/>
        </w:rPr>
      </w:pPr>
      <w:r w:rsidRPr="00B33D2F">
        <w:rPr>
          <w:rFonts w:ascii="Arial" w:hAnsi="Arial" w:cs="Arial"/>
          <w:b/>
          <w:bCs/>
          <w:color w:val="666666"/>
          <w:sz w:val="15"/>
          <w:szCs w:val="15"/>
        </w:rPr>
        <w:t>Single-sentence summaries of the benefits produced by the work that is described in the case study. Enter up to 6 key achievements.</w:t>
      </w:r>
    </w:p>
    <w:tbl>
      <w:tblPr>
        <w:tblStyle w:val="TableGrid"/>
        <w:tblW w:w="9016" w:type="dxa"/>
        <w:tblLook w:val="04A0" w:firstRow="1" w:lastRow="0" w:firstColumn="1" w:lastColumn="0" w:noHBand="0" w:noVBand="1"/>
      </w:tblPr>
      <w:tblGrid>
        <w:gridCol w:w="536"/>
        <w:gridCol w:w="8480"/>
      </w:tblGrid>
      <w:tr w:rsidR="00460F9F" w14:paraId="7777796F" w14:textId="77777777" w:rsidTr="00460F9F">
        <w:tc>
          <w:tcPr>
            <w:tcW w:w="536" w:type="dxa"/>
          </w:tcPr>
          <w:p w14:paraId="08A85360" w14:textId="77777777" w:rsidR="00460F9F" w:rsidRDefault="00460F9F" w:rsidP="00460F9F">
            <w:r>
              <w:t>1.</w:t>
            </w:r>
          </w:p>
        </w:tc>
        <w:tc>
          <w:tcPr>
            <w:tcW w:w="8480" w:type="dxa"/>
          </w:tcPr>
          <w:p w14:paraId="604DF4C7" w14:textId="24FFA5DA" w:rsidR="00460F9F" w:rsidRPr="00C92355" w:rsidRDefault="00460F9F" w:rsidP="00006413">
            <w:pPr>
              <w:jc w:val="both"/>
              <w:rPr>
                <w:iCs/>
              </w:rPr>
            </w:pPr>
            <w:r>
              <w:t>Changed the approach used to deliver</w:t>
            </w:r>
            <w:r w:rsidR="00594D54">
              <w:t xml:space="preserve"> University</w:t>
            </w:r>
            <w:r>
              <w:t xml:space="preserve"> modules at partner colleges from </w:t>
            </w:r>
            <w:r w:rsidR="00C607EA">
              <w:t>‘</w:t>
            </w:r>
            <w:r>
              <w:t>remote</w:t>
            </w:r>
            <w:r w:rsidR="00C607EA">
              <w:t>’</w:t>
            </w:r>
            <w:r>
              <w:t xml:space="preserve"> to </w:t>
            </w:r>
            <w:r w:rsidR="00C607EA">
              <w:t>‘</w:t>
            </w:r>
            <w:r>
              <w:t>supportive</w:t>
            </w:r>
            <w:r w:rsidR="00C607EA">
              <w:t>’</w:t>
            </w:r>
            <w:r>
              <w:t xml:space="preserve"> </w:t>
            </w:r>
          </w:p>
        </w:tc>
      </w:tr>
      <w:tr w:rsidR="00460F9F" w14:paraId="306E0524" w14:textId="77777777" w:rsidTr="00460F9F">
        <w:tc>
          <w:tcPr>
            <w:tcW w:w="536" w:type="dxa"/>
          </w:tcPr>
          <w:p w14:paraId="3D7A8C4A" w14:textId="77777777" w:rsidR="00460F9F" w:rsidRDefault="00460F9F" w:rsidP="00460F9F">
            <w:r>
              <w:t>2.</w:t>
            </w:r>
          </w:p>
        </w:tc>
        <w:tc>
          <w:tcPr>
            <w:tcW w:w="8480" w:type="dxa"/>
          </w:tcPr>
          <w:p w14:paraId="0869D7E3" w14:textId="0BBB7A24" w:rsidR="00460F9F" w:rsidRDefault="00460F9F" w:rsidP="00006413">
            <w:pPr>
              <w:jc w:val="both"/>
            </w:pPr>
            <w:r>
              <w:t xml:space="preserve">Standardised teaching, learning and assessment through establishing communication channels training and mentorship for lecturers in four partner colleges </w:t>
            </w:r>
          </w:p>
        </w:tc>
      </w:tr>
      <w:tr w:rsidR="00460F9F" w14:paraId="2E990464" w14:textId="77777777" w:rsidTr="00460F9F">
        <w:tc>
          <w:tcPr>
            <w:tcW w:w="536" w:type="dxa"/>
          </w:tcPr>
          <w:p w14:paraId="07C814B7" w14:textId="77777777" w:rsidR="00460F9F" w:rsidRDefault="00460F9F" w:rsidP="00460F9F">
            <w:r>
              <w:t>3.</w:t>
            </w:r>
          </w:p>
        </w:tc>
        <w:tc>
          <w:tcPr>
            <w:tcW w:w="8480" w:type="dxa"/>
          </w:tcPr>
          <w:p w14:paraId="100611CC" w14:textId="487D993F" w:rsidR="00460F9F" w:rsidRPr="00C92355" w:rsidRDefault="00460F9F" w:rsidP="00006413">
            <w:pPr>
              <w:jc w:val="both"/>
              <w:rPr>
                <w:iCs/>
              </w:rPr>
            </w:pPr>
            <w:r>
              <w:t xml:space="preserve">Increased engagement for a diverse body of students through collated dedicated resources in an online publication that reduced anxiety and furthered enjoyment as opposed to boredom </w:t>
            </w:r>
          </w:p>
        </w:tc>
      </w:tr>
      <w:tr w:rsidR="00460F9F" w14:paraId="60B50D26" w14:textId="77777777" w:rsidTr="00460F9F">
        <w:tc>
          <w:tcPr>
            <w:tcW w:w="536" w:type="dxa"/>
          </w:tcPr>
          <w:p w14:paraId="0FCCDF44" w14:textId="04175DF0" w:rsidR="00460F9F" w:rsidRDefault="00460F9F" w:rsidP="00460F9F">
            <w:r>
              <w:t>4.</w:t>
            </w:r>
          </w:p>
        </w:tc>
        <w:tc>
          <w:tcPr>
            <w:tcW w:w="8480" w:type="dxa"/>
          </w:tcPr>
          <w:p w14:paraId="26B41BC9" w14:textId="7EA7993E" w:rsidR="00460F9F" w:rsidRDefault="00460F9F" w:rsidP="00006413">
            <w:pPr>
              <w:jc w:val="both"/>
            </w:pPr>
            <w:r>
              <w:t>Significant improvement of student achievement and retention for all partner colleges and the</w:t>
            </w:r>
            <w:r w:rsidR="00594D54">
              <w:t xml:space="preserve"> University</w:t>
            </w:r>
            <w:r>
              <w:t xml:space="preserve"> that has been sustained over a period of years </w:t>
            </w:r>
          </w:p>
        </w:tc>
      </w:tr>
      <w:tr w:rsidR="00460F9F" w14:paraId="2BD4FEAD" w14:textId="77777777" w:rsidTr="00460F9F">
        <w:tc>
          <w:tcPr>
            <w:tcW w:w="536" w:type="dxa"/>
          </w:tcPr>
          <w:p w14:paraId="1CC661F1" w14:textId="337B46F0" w:rsidR="00460F9F" w:rsidRDefault="00460F9F" w:rsidP="00460F9F">
            <w:r>
              <w:t>5.</w:t>
            </w:r>
          </w:p>
        </w:tc>
        <w:tc>
          <w:tcPr>
            <w:tcW w:w="8480" w:type="dxa"/>
          </w:tcPr>
          <w:p w14:paraId="559F91E5" w14:textId="1698AB02" w:rsidR="00460F9F" w:rsidRPr="00C92355" w:rsidRDefault="00460F9F" w:rsidP="00006413">
            <w:pPr>
              <w:jc w:val="both"/>
              <w:rPr>
                <w:iCs/>
              </w:rPr>
            </w:pPr>
            <w:r>
              <w:t>Assured assessment consistency between colleges that met</w:t>
            </w:r>
            <w:r w:rsidR="00594D54">
              <w:t xml:space="preserve"> University</w:t>
            </w:r>
            <w:r>
              <w:t xml:space="preserve"> quality standards</w:t>
            </w:r>
          </w:p>
        </w:tc>
      </w:tr>
      <w:tr w:rsidR="00460F9F" w14:paraId="3E621A53" w14:textId="77777777" w:rsidTr="00460F9F">
        <w:tc>
          <w:tcPr>
            <w:tcW w:w="536" w:type="dxa"/>
          </w:tcPr>
          <w:p w14:paraId="253AFA1C" w14:textId="63F15995" w:rsidR="00460F9F" w:rsidRDefault="00460F9F" w:rsidP="00460F9F">
            <w:r>
              <w:t>6.</w:t>
            </w:r>
          </w:p>
        </w:tc>
        <w:tc>
          <w:tcPr>
            <w:tcW w:w="8480" w:type="dxa"/>
          </w:tcPr>
          <w:p w14:paraId="325E82C9" w14:textId="3402E547" w:rsidR="00460F9F" w:rsidRDefault="00460F9F" w:rsidP="00006413">
            <w:pPr>
              <w:jc w:val="both"/>
            </w:pPr>
            <w:r>
              <w:t>Maintained relationship with Mumbai college for over 5 years</w:t>
            </w:r>
          </w:p>
        </w:tc>
      </w:tr>
    </w:tbl>
    <w:p w14:paraId="126D8EBB" w14:textId="081A6C79" w:rsidR="002750A5" w:rsidRDefault="002750A5"/>
    <w:p w14:paraId="78C010E8" w14:textId="282269B2" w:rsidR="002750A5" w:rsidRDefault="002750A5">
      <w:pPr>
        <w:rPr>
          <w:b/>
        </w:rPr>
      </w:pPr>
      <w:r w:rsidRPr="002F253D">
        <w:rPr>
          <w:b/>
        </w:rPr>
        <w:t xml:space="preserve">Key </w:t>
      </w:r>
      <w:r w:rsidR="00655434">
        <w:rPr>
          <w:b/>
        </w:rPr>
        <w:t xml:space="preserve">Aims </w:t>
      </w:r>
    </w:p>
    <w:p w14:paraId="36EBB2CC" w14:textId="686EC297"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purpose of the work and its intended significance.</w:t>
      </w:r>
      <w:r w:rsidR="00594D54">
        <w:rPr>
          <w:rFonts w:ascii="Arial" w:hAnsi="Arial" w:cs="Arial"/>
          <w:b/>
          <w:bCs/>
          <w:color w:val="666666"/>
          <w:sz w:val="15"/>
          <w:szCs w:val="15"/>
        </w:rPr>
        <w:t xml:space="preserve"> </w:t>
      </w:r>
      <w:r w:rsidRPr="00B33D2F">
        <w:rPr>
          <w:rFonts w:ascii="Arial" w:hAnsi="Arial" w:cs="Arial"/>
          <w:b/>
          <w:bCs/>
          <w:color w:val="666666"/>
          <w:sz w:val="15"/>
          <w:szCs w:val="15"/>
        </w:rPr>
        <w:t>Word limit: 200</w:t>
      </w:r>
    </w:p>
    <w:tbl>
      <w:tblPr>
        <w:tblStyle w:val="TableGrid"/>
        <w:tblW w:w="0" w:type="auto"/>
        <w:tblLook w:val="04A0" w:firstRow="1" w:lastRow="0" w:firstColumn="1" w:lastColumn="0" w:noHBand="0" w:noVBand="1"/>
      </w:tblPr>
      <w:tblGrid>
        <w:gridCol w:w="9016"/>
      </w:tblGrid>
      <w:tr w:rsidR="002750A5" w14:paraId="1D2F85A4" w14:textId="77777777" w:rsidTr="002750A5">
        <w:tc>
          <w:tcPr>
            <w:tcW w:w="9016" w:type="dxa"/>
          </w:tcPr>
          <w:p w14:paraId="5B0E1AED" w14:textId="1C866F22" w:rsidR="00FA0594" w:rsidRDefault="00A93639">
            <w:r>
              <w:t>The key aims o</w:t>
            </w:r>
            <w:r w:rsidR="009E57B6">
              <w:t>f</w:t>
            </w:r>
            <w:r>
              <w:t xml:space="preserve"> this work were to</w:t>
            </w:r>
            <w:r w:rsidR="00FA0594">
              <w:t>:</w:t>
            </w:r>
          </w:p>
          <w:p w14:paraId="3760FF46" w14:textId="42AF64C7" w:rsidR="002750A5" w:rsidRDefault="006213A1" w:rsidP="003D3BB7">
            <w:pPr>
              <w:pStyle w:val="ListParagraph"/>
              <w:numPr>
                <w:ilvl w:val="0"/>
                <w:numId w:val="16"/>
              </w:numPr>
              <w:jc w:val="both"/>
            </w:pPr>
            <w:r>
              <w:lastRenderedPageBreak/>
              <w:t>C</w:t>
            </w:r>
            <w:r w:rsidR="009E57B6">
              <w:t xml:space="preserve">reate a </w:t>
            </w:r>
            <w:r w:rsidR="00FA0594">
              <w:t>professional</w:t>
            </w:r>
            <w:r w:rsidR="009E57B6">
              <w:t xml:space="preserve"> academic relationship between </w:t>
            </w:r>
            <w:r w:rsidR="00FA0594">
              <w:t>module leaders from four partner colleges</w:t>
            </w:r>
            <w:r w:rsidR="00460F9F">
              <w:t xml:space="preserve"> and the</w:t>
            </w:r>
            <w:r w:rsidR="00594D54">
              <w:t xml:space="preserve"> </w:t>
            </w:r>
            <w:proofErr w:type="gramStart"/>
            <w:r w:rsidR="00594D54">
              <w:t>University</w:t>
            </w:r>
            <w:proofErr w:type="gramEnd"/>
          </w:p>
          <w:p w14:paraId="0FA68A41" w14:textId="4DD44F8A" w:rsidR="00CE7ADC" w:rsidRDefault="006213A1" w:rsidP="003D3BB7">
            <w:pPr>
              <w:pStyle w:val="ListParagraph"/>
              <w:numPr>
                <w:ilvl w:val="0"/>
                <w:numId w:val="16"/>
              </w:numPr>
              <w:jc w:val="both"/>
            </w:pPr>
            <w:r>
              <w:t>M</w:t>
            </w:r>
            <w:r w:rsidR="00CE7ADC">
              <w:t xml:space="preserve">otivate staff </w:t>
            </w:r>
            <w:r w:rsidR="00BD0E59">
              <w:t xml:space="preserve">to deliver modules </w:t>
            </w:r>
            <w:r w:rsidR="008E2706">
              <w:t xml:space="preserve">they had not </w:t>
            </w:r>
            <w:proofErr w:type="gramStart"/>
            <w:r w:rsidR="008E2706">
              <w:t>designed</w:t>
            </w:r>
            <w:proofErr w:type="gramEnd"/>
          </w:p>
          <w:p w14:paraId="0F087AAB" w14:textId="3E91300C" w:rsidR="008E2706" w:rsidRDefault="006213A1" w:rsidP="003D3BB7">
            <w:pPr>
              <w:pStyle w:val="ListParagraph"/>
              <w:numPr>
                <w:ilvl w:val="0"/>
                <w:numId w:val="16"/>
              </w:numPr>
              <w:jc w:val="both"/>
            </w:pPr>
            <w:r>
              <w:t>I</w:t>
            </w:r>
            <w:r w:rsidR="008E2706">
              <w:t xml:space="preserve">mprove student retention and </w:t>
            </w:r>
            <w:proofErr w:type="gramStart"/>
            <w:r w:rsidR="008E2706">
              <w:t>achievement</w:t>
            </w:r>
            <w:proofErr w:type="gramEnd"/>
          </w:p>
          <w:p w14:paraId="055F3CD5" w14:textId="42D4F356" w:rsidR="002750A5" w:rsidRPr="003607C6" w:rsidRDefault="00E87FE1" w:rsidP="003D3BB7">
            <w:pPr>
              <w:pStyle w:val="ListParagraph"/>
              <w:numPr>
                <w:ilvl w:val="0"/>
                <w:numId w:val="16"/>
              </w:numPr>
              <w:jc w:val="both"/>
            </w:pPr>
            <w:r>
              <w:t xml:space="preserve">Drive the quality </w:t>
            </w:r>
            <w:r w:rsidR="00203EAB">
              <w:t>standards to meet those required by Kingston</w:t>
            </w:r>
            <w:r w:rsidR="00594D54">
              <w:t xml:space="preserve"> </w:t>
            </w:r>
            <w:proofErr w:type="gramStart"/>
            <w:r w:rsidR="00594D54">
              <w:t>University</w:t>
            </w:r>
            <w:proofErr w:type="gramEnd"/>
            <w:r w:rsidR="00203EAB">
              <w:t xml:space="preserve"> </w:t>
            </w:r>
          </w:p>
          <w:p w14:paraId="5290EF0C" w14:textId="72DF8E33" w:rsidR="002750A5" w:rsidRDefault="002750A5"/>
        </w:tc>
      </w:tr>
    </w:tbl>
    <w:p w14:paraId="1820BCE1" w14:textId="42141E44" w:rsidR="002750A5" w:rsidRDefault="002750A5"/>
    <w:p w14:paraId="18D9EFF2" w14:textId="1524AEEB" w:rsidR="002750A5" w:rsidRDefault="002750A5">
      <w:r w:rsidRPr="002F253D">
        <w:rPr>
          <w:b/>
        </w:rPr>
        <w:t>Approach</w:t>
      </w:r>
    </w:p>
    <w:p w14:paraId="2B8EB3B4" w14:textId="41793DAA"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methods or modes of working that you adopted in order to address the aims of the case study.</w:t>
      </w:r>
      <w:r w:rsidR="00594D54">
        <w:rPr>
          <w:rFonts w:ascii="Arial" w:hAnsi="Arial" w:cs="Arial"/>
          <w:b/>
          <w:bCs/>
          <w:color w:val="666666"/>
          <w:sz w:val="15"/>
          <w:szCs w:val="15"/>
        </w:rPr>
        <w:t xml:space="preserve"> </w:t>
      </w:r>
      <w:r w:rsidRPr="00B33D2F">
        <w:rPr>
          <w:rFonts w:ascii="Arial" w:hAnsi="Arial" w:cs="Arial"/>
          <w:b/>
          <w:bCs/>
          <w:color w:val="666666"/>
          <w:sz w:val="15"/>
          <w:szCs w:val="15"/>
        </w:rPr>
        <w:t>Word limit: 200</w:t>
      </w:r>
    </w:p>
    <w:tbl>
      <w:tblPr>
        <w:tblStyle w:val="TableGrid"/>
        <w:tblW w:w="0" w:type="auto"/>
        <w:tblLook w:val="04A0" w:firstRow="1" w:lastRow="0" w:firstColumn="1" w:lastColumn="0" w:noHBand="0" w:noVBand="1"/>
      </w:tblPr>
      <w:tblGrid>
        <w:gridCol w:w="9016"/>
      </w:tblGrid>
      <w:tr w:rsidR="002750A5" w14:paraId="71BF0548" w14:textId="77777777" w:rsidTr="002750A5">
        <w:tc>
          <w:tcPr>
            <w:tcW w:w="9016" w:type="dxa"/>
          </w:tcPr>
          <w:p w14:paraId="6A917EBE" w14:textId="16C474FD" w:rsidR="00460F9F" w:rsidRDefault="00460F9F" w:rsidP="003D3BB7">
            <w:pPr>
              <w:jc w:val="both"/>
            </w:pPr>
            <w:r>
              <w:t xml:space="preserve">I ensured excellent communication channels were made with partner colleges teaching teams to address the ‘failing module’. Used face to face and online regular meetings with staff from individual colleges and joint meetings to share difficulties and success. </w:t>
            </w:r>
          </w:p>
          <w:p w14:paraId="6AB83CFA" w14:textId="77777777" w:rsidR="00460F9F" w:rsidRDefault="00460F9F" w:rsidP="003D3BB7">
            <w:pPr>
              <w:jc w:val="both"/>
            </w:pPr>
          </w:p>
          <w:p w14:paraId="3908299F" w14:textId="679C21A3" w:rsidR="00460F9F" w:rsidRDefault="00460F9F" w:rsidP="003D3BB7">
            <w:pPr>
              <w:jc w:val="both"/>
            </w:pPr>
            <w:r>
              <w:t xml:space="preserve">Delivered the same training to all staff teaching the module for a consistent approach using online meetings, message boards, </w:t>
            </w:r>
            <w:r w:rsidR="00103031">
              <w:t xml:space="preserve">chat functions to </w:t>
            </w:r>
            <w:r w:rsidR="00C607EA">
              <w:t>quickly</w:t>
            </w:r>
            <w:r w:rsidR="00103031">
              <w:t xml:space="preserve"> respond to queries. </w:t>
            </w:r>
          </w:p>
          <w:p w14:paraId="09319AB2" w14:textId="77777777" w:rsidR="00460F9F" w:rsidRDefault="00460F9F" w:rsidP="003D3BB7">
            <w:pPr>
              <w:jc w:val="both"/>
            </w:pPr>
          </w:p>
          <w:p w14:paraId="4F0861A6" w14:textId="0FF90CC7" w:rsidR="00460F9F" w:rsidRDefault="00460F9F" w:rsidP="003D3BB7">
            <w:pPr>
              <w:jc w:val="both"/>
            </w:pPr>
            <w:r>
              <w:t>Reviewed curriculum content after collaboration with partner college staff to ensure its relevance for all students that also inspired and motivated lecturers</w:t>
            </w:r>
            <w:r w:rsidR="00103031">
              <w:t>.</w:t>
            </w:r>
          </w:p>
          <w:p w14:paraId="0F9705FC" w14:textId="77777777" w:rsidR="00460F9F" w:rsidRDefault="00460F9F" w:rsidP="003D3BB7">
            <w:pPr>
              <w:jc w:val="both"/>
            </w:pPr>
          </w:p>
          <w:p w14:paraId="2FCD3E82" w14:textId="606BFAF1" w:rsidR="00460F9F" w:rsidRDefault="00460F9F" w:rsidP="003D3BB7">
            <w:pPr>
              <w:jc w:val="both"/>
            </w:pPr>
            <w:r>
              <w:t>Collate and publish relevant source materials in a module specific textbook which was online and free for students</w:t>
            </w:r>
            <w:r w:rsidR="00103031">
              <w:t>.</w:t>
            </w:r>
          </w:p>
          <w:p w14:paraId="6FE3D046" w14:textId="77777777" w:rsidR="00460F9F" w:rsidRDefault="00460F9F" w:rsidP="003D3BB7">
            <w:pPr>
              <w:jc w:val="both"/>
            </w:pPr>
            <w:r>
              <w:t xml:space="preserve"> </w:t>
            </w:r>
          </w:p>
          <w:p w14:paraId="11B9FF79" w14:textId="0A0A96B1" w:rsidR="00460F9F" w:rsidRDefault="00460F9F" w:rsidP="003D3BB7">
            <w:pPr>
              <w:jc w:val="both"/>
            </w:pPr>
            <w:r>
              <w:t xml:space="preserve">Use an open and transparent assessment strategy that relied on computer </w:t>
            </w:r>
            <w:proofErr w:type="gramStart"/>
            <w:r>
              <w:t>marking</w:t>
            </w:r>
            <w:r w:rsidR="00C607EA">
              <w:t>,</w:t>
            </w:r>
            <w:r>
              <w:t xml:space="preserve"> but</w:t>
            </w:r>
            <w:proofErr w:type="gramEnd"/>
            <w:r>
              <w:t xml:space="preserve"> was tested by assessors to gain their confidence in the assessment method to effectively demonstrate that students had achieved the </w:t>
            </w:r>
            <w:r w:rsidR="003D3BB7">
              <w:t>l</w:t>
            </w:r>
            <w:r>
              <w:t>earning outcomes.</w:t>
            </w:r>
          </w:p>
          <w:p w14:paraId="190F0EFF" w14:textId="7AFD82D7" w:rsidR="003607C6" w:rsidRDefault="003607C6" w:rsidP="00460F9F"/>
        </w:tc>
      </w:tr>
    </w:tbl>
    <w:p w14:paraId="34E4F6F4" w14:textId="6D49C63C" w:rsidR="002750A5" w:rsidRDefault="002750A5"/>
    <w:p w14:paraId="4246E1F5" w14:textId="449A4A2F" w:rsidR="002750A5" w:rsidRDefault="002750A5">
      <w:r w:rsidRPr="002F253D">
        <w:rPr>
          <w:b/>
        </w:rPr>
        <w:t>Key Outcomes</w:t>
      </w:r>
    </w:p>
    <w:p w14:paraId="618B395B" w14:textId="17003B38"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main outcomes that arose from the case study. Explain what has changed as a result of the work; Identify the benefits and the beneficiaries.</w:t>
      </w:r>
      <w:r w:rsidR="00594D54">
        <w:rPr>
          <w:rFonts w:ascii="Arial" w:hAnsi="Arial" w:cs="Arial"/>
          <w:b/>
          <w:bCs/>
          <w:color w:val="666666"/>
          <w:sz w:val="15"/>
          <w:szCs w:val="15"/>
        </w:rPr>
        <w:t xml:space="preserve"> </w:t>
      </w:r>
      <w:r w:rsidRPr="00B33D2F">
        <w:rPr>
          <w:rFonts w:ascii="Arial" w:hAnsi="Arial" w:cs="Arial"/>
          <w:b/>
          <w:bCs/>
          <w:color w:val="666666"/>
          <w:sz w:val="15"/>
          <w:szCs w:val="15"/>
        </w:rPr>
        <w:t>Word limit: 300</w:t>
      </w:r>
    </w:p>
    <w:tbl>
      <w:tblPr>
        <w:tblStyle w:val="TableGrid"/>
        <w:tblW w:w="0" w:type="auto"/>
        <w:tblLook w:val="04A0" w:firstRow="1" w:lastRow="0" w:firstColumn="1" w:lastColumn="0" w:noHBand="0" w:noVBand="1"/>
      </w:tblPr>
      <w:tblGrid>
        <w:gridCol w:w="9016"/>
      </w:tblGrid>
      <w:tr w:rsidR="002750A5" w14:paraId="07826C38" w14:textId="77777777" w:rsidTr="002750A5">
        <w:tc>
          <w:tcPr>
            <w:tcW w:w="9016" w:type="dxa"/>
          </w:tcPr>
          <w:p w14:paraId="7A51A0C0" w14:textId="56D40BBB" w:rsidR="00103031" w:rsidRDefault="00103031" w:rsidP="003D3BB7">
            <w:pPr>
              <w:jc w:val="both"/>
            </w:pPr>
            <w:r>
              <w:t>Established a quality process that produced comparable assessment decisions between partner colleges and the</w:t>
            </w:r>
            <w:r w:rsidR="00594D54">
              <w:t xml:space="preserve"> University</w:t>
            </w:r>
            <w:r>
              <w:t xml:space="preserve"> and hence consistent outcomes. The approach and process can be applied to any module.</w:t>
            </w:r>
          </w:p>
          <w:p w14:paraId="2890D731" w14:textId="77777777" w:rsidR="00103031" w:rsidRDefault="00103031" w:rsidP="003D3BB7">
            <w:pPr>
              <w:jc w:val="both"/>
            </w:pPr>
          </w:p>
          <w:p w14:paraId="579C4CF0" w14:textId="7929130B" w:rsidR="00103031" w:rsidRDefault="00103031" w:rsidP="003D3BB7">
            <w:pPr>
              <w:jc w:val="both"/>
            </w:pPr>
            <w:r>
              <w:t>Staff who deliver and assess the modules feel valued and consequently actively participate in constructive feedback that drives up quality standards and strengthens the relationship between partner colleges and the</w:t>
            </w:r>
            <w:r w:rsidR="00594D54">
              <w:t xml:space="preserve"> University</w:t>
            </w:r>
            <w:r>
              <w:t xml:space="preserve">. </w:t>
            </w:r>
          </w:p>
          <w:p w14:paraId="224080BC" w14:textId="77777777" w:rsidR="00103031" w:rsidRDefault="00103031" w:rsidP="003D3BB7">
            <w:pPr>
              <w:jc w:val="both"/>
            </w:pPr>
          </w:p>
          <w:p w14:paraId="1F977534" w14:textId="36811681" w:rsidR="00103031" w:rsidRDefault="00103031" w:rsidP="003D3BB7">
            <w:pPr>
              <w:jc w:val="both"/>
            </w:pPr>
            <w:r>
              <w:t xml:space="preserve">Clear changes in the confidence and motivation of teaching staff especially with their own ability to deliver the module effectively for their own student group. Their success can be measured in terms of recruitment to </w:t>
            </w:r>
            <w:r w:rsidR="00A0682B">
              <w:t>an option</w:t>
            </w:r>
            <w:r>
              <w:t xml:space="preserve"> module which improved from, for example, on BB2116, 15 students to 625 in two years.</w:t>
            </w:r>
          </w:p>
          <w:p w14:paraId="10781B9E" w14:textId="77777777" w:rsidR="00103031" w:rsidRDefault="00103031" w:rsidP="003D3BB7">
            <w:pPr>
              <w:jc w:val="both"/>
            </w:pPr>
          </w:p>
          <w:p w14:paraId="6AC83A10" w14:textId="513EE38E" w:rsidR="00103031" w:rsidRDefault="00103031" w:rsidP="003D3BB7">
            <w:pPr>
              <w:jc w:val="both"/>
            </w:pPr>
            <w:r>
              <w:t xml:space="preserve">Students from partner colleges were confident that the modules they </w:t>
            </w:r>
            <w:r w:rsidR="00A0682B">
              <w:t xml:space="preserve">had </w:t>
            </w:r>
            <w:r>
              <w:t>passed were of national</w:t>
            </w:r>
            <w:r w:rsidR="00594D54">
              <w:t xml:space="preserve"> University</w:t>
            </w:r>
            <w:r>
              <w:t xml:space="preserve"> standard and acceptable to different institutions where they might want to continue their education.</w:t>
            </w:r>
          </w:p>
          <w:p w14:paraId="1E686476" w14:textId="77777777" w:rsidR="00103031" w:rsidRDefault="00103031" w:rsidP="00103031"/>
          <w:p w14:paraId="25E2C508" w14:textId="77777777" w:rsidR="00103031" w:rsidRDefault="00103031" w:rsidP="003D3BB7">
            <w:pPr>
              <w:jc w:val="both"/>
            </w:pPr>
            <w:r>
              <w:lastRenderedPageBreak/>
              <w:t>Research into the source materials for a module and producing a free online focussed and relevant collated text helps both staff to deliver the module and promotes student learning.</w:t>
            </w:r>
          </w:p>
          <w:p w14:paraId="07AD864C" w14:textId="77777777" w:rsidR="00103031" w:rsidRDefault="00103031" w:rsidP="003D3BB7">
            <w:pPr>
              <w:jc w:val="both"/>
            </w:pPr>
          </w:p>
          <w:p w14:paraId="2705C28A" w14:textId="14357855" w:rsidR="00103031" w:rsidRDefault="00103031" w:rsidP="003D3BB7">
            <w:pPr>
              <w:jc w:val="both"/>
            </w:pPr>
            <w:r>
              <w:t>A resource of 600 multiple choice questions was created that could randomly generate an examination which was consistent, without bias and effectively tested the learning outcomes of students on multiple occasions.</w:t>
            </w:r>
          </w:p>
          <w:p w14:paraId="2304F310" w14:textId="77777777" w:rsidR="00103031" w:rsidRDefault="00103031" w:rsidP="003D3BB7">
            <w:pPr>
              <w:jc w:val="both"/>
            </w:pPr>
          </w:p>
          <w:p w14:paraId="206C5160" w14:textId="234BF162" w:rsidR="007F37D4" w:rsidRDefault="00B97062" w:rsidP="003D3BB7">
            <w:pPr>
              <w:jc w:val="both"/>
            </w:pPr>
            <w:r>
              <w:t>I have changed the approach used to deliver</w:t>
            </w:r>
            <w:r w:rsidR="00594D54">
              <w:t xml:space="preserve"> University</w:t>
            </w:r>
            <w:r>
              <w:t xml:space="preserve"> modules at partner colleges demonstrating that </w:t>
            </w:r>
            <w:r w:rsidR="00312E68">
              <w:t xml:space="preserve">staff training and </w:t>
            </w:r>
            <w:r w:rsidR="004619C2">
              <w:t>regular constructive communication</w:t>
            </w:r>
            <w:r w:rsidR="00887FA1">
              <w:t xml:space="preserve"> are key to successful delivery</w:t>
            </w:r>
            <w:r w:rsidR="000F588E">
              <w:t>.</w:t>
            </w:r>
          </w:p>
          <w:p w14:paraId="33780CC7" w14:textId="77777777" w:rsidR="00655E97" w:rsidRDefault="00655E97" w:rsidP="003D3BB7">
            <w:pPr>
              <w:jc w:val="both"/>
            </w:pPr>
          </w:p>
          <w:p w14:paraId="4816FCAB" w14:textId="1777EE23" w:rsidR="003746F7" w:rsidRDefault="003746F7" w:rsidP="003D3BB7">
            <w:pPr>
              <w:jc w:val="both"/>
            </w:pPr>
            <w:r>
              <w:t xml:space="preserve">I have changed the </w:t>
            </w:r>
            <w:r w:rsidR="00AF643A">
              <w:t xml:space="preserve">learning strategy for students from one that </w:t>
            </w:r>
            <w:r w:rsidR="00E9146B">
              <w:t xml:space="preserve">was </w:t>
            </w:r>
            <w:r w:rsidR="000F588E">
              <w:t>expensive</w:t>
            </w:r>
            <w:r w:rsidR="00E9146B">
              <w:t xml:space="preserve"> and demanding in terms of time to </w:t>
            </w:r>
            <w:r w:rsidR="00C04070">
              <w:t>one that motivates</w:t>
            </w:r>
            <w:r w:rsidR="003546D7">
              <w:t xml:space="preserve">, </w:t>
            </w:r>
            <w:r w:rsidR="00A93CA9">
              <w:t xml:space="preserve">reduces anxiety and furthers </w:t>
            </w:r>
            <w:r w:rsidR="000F588E">
              <w:t>enjoyment as</w:t>
            </w:r>
            <w:r w:rsidR="00A93CA9">
              <w:t xml:space="preserve"> opposed to boredom</w:t>
            </w:r>
            <w:r w:rsidR="00EB51F6">
              <w:t xml:space="preserve">. This has resulted in consistent and higher achievement of </w:t>
            </w:r>
            <w:r w:rsidR="00505FEC">
              <w:t xml:space="preserve">module </w:t>
            </w:r>
            <w:r w:rsidR="000F588E">
              <w:t>success.</w:t>
            </w:r>
          </w:p>
          <w:p w14:paraId="0CBE9C64" w14:textId="2CAB9E70" w:rsidR="00B048C0" w:rsidRDefault="00B048C0" w:rsidP="00D65822"/>
        </w:tc>
      </w:tr>
    </w:tbl>
    <w:p w14:paraId="35432A8B" w14:textId="60DE27C2" w:rsidR="002750A5" w:rsidRDefault="002750A5"/>
    <w:p w14:paraId="45A8264D" w14:textId="1C6E75F6" w:rsidR="002750A5" w:rsidRDefault="002750A5">
      <w:r w:rsidRPr="002F253D">
        <w:rPr>
          <w:b/>
        </w:rPr>
        <w:t>Key Outputs in repository</w:t>
      </w:r>
    </w:p>
    <w:p w14:paraId="5D7A3E32" w14:textId="7A0C53F4" w:rsidR="002750A5" w:rsidRPr="00B33D2F" w:rsidRDefault="00655434">
      <w:pPr>
        <w:rPr>
          <w:b/>
          <w:bCs/>
        </w:rPr>
      </w:pPr>
      <w:r w:rsidRPr="00B33D2F">
        <w:rPr>
          <w:rFonts w:ascii="Arial" w:hAnsi="Arial" w:cs="Arial"/>
          <w:b/>
          <w:bCs/>
          <w:color w:val="666666"/>
          <w:sz w:val="15"/>
          <w:szCs w:val="15"/>
        </w:rPr>
        <w:t>Please provide details of any other related records already available in the repository.</w:t>
      </w:r>
    </w:p>
    <w:tbl>
      <w:tblPr>
        <w:tblStyle w:val="TableGrid"/>
        <w:tblW w:w="9067" w:type="dxa"/>
        <w:tblLook w:val="04A0" w:firstRow="1" w:lastRow="0" w:firstColumn="1" w:lastColumn="0" w:noHBand="0" w:noVBand="1"/>
      </w:tblPr>
      <w:tblGrid>
        <w:gridCol w:w="9067"/>
      </w:tblGrid>
      <w:tr w:rsidR="00B142B7" w:rsidRPr="00A70C18" w14:paraId="57C1895B" w14:textId="77777777" w:rsidTr="00B142B7">
        <w:tc>
          <w:tcPr>
            <w:tcW w:w="9067" w:type="dxa"/>
            <w:shd w:val="clear" w:color="auto" w:fill="D9D9D9" w:themeFill="background1" w:themeFillShade="D9"/>
          </w:tcPr>
          <w:p w14:paraId="17A610DB" w14:textId="50ECFF76" w:rsidR="00B142B7" w:rsidRPr="00A70C18" w:rsidRDefault="00B142B7" w:rsidP="005E190E">
            <w:pPr>
              <w:rPr>
                <w:b/>
              </w:rPr>
            </w:pPr>
            <w:r>
              <w:rPr>
                <w:b/>
              </w:rPr>
              <w:t>Full name of output held in repository (copied from repository page)</w:t>
            </w:r>
          </w:p>
        </w:tc>
      </w:tr>
      <w:tr w:rsidR="00B142B7" w14:paraId="5BB22D6D" w14:textId="77777777" w:rsidTr="00B142B7">
        <w:tc>
          <w:tcPr>
            <w:tcW w:w="9067" w:type="dxa"/>
          </w:tcPr>
          <w:p w14:paraId="36BF3BC1" w14:textId="24A9AB7F" w:rsidR="00B142B7" w:rsidRDefault="00B142B7" w:rsidP="00B142B7">
            <w:pPr>
              <w:rPr>
                <w:i/>
              </w:rPr>
            </w:pPr>
            <w:r>
              <w:rPr>
                <w:i/>
              </w:rPr>
              <w:t>Full name of output held in repository</w:t>
            </w:r>
          </w:p>
        </w:tc>
      </w:tr>
      <w:tr w:rsidR="008E5DC1" w:rsidRPr="003D3BB7" w14:paraId="64BEECD6" w14:textId="77777777" w:rsidTr="00A24042">
        <w:tc>
          <w:tcPr>
            <w:tcW w:w="9067" w:type="dxa"/>
          </w:tcPr>
          <w:p w14:paraId="317B5D81" w14:textId="6E7B9135" w:rsidR="008E5DC1" w:rsidRPr="003D3BB7" w:rsidRDefault="008E5DC1" w:rsidP="003D3BB7">
            <w:pPr>
              <w:pStyle w:val="NormalWeb"/>
              <w:shd w:val="clear" w:color="auto" w:fill="FFFFFF"/>
              <w:spacing w:after="0"/>
              <w:jc w:val="both"/>
              <w:rPr>
                <w:rFonts w:asciiTheme="minorHAnsi" w:hAnsiTheme="minorHAnsi" w:cstheme="minorHAnsi"/>
                <w:sz w:val="20"/>
                <w:szCs w:val="20"/>
              </w:rPr>
            </w:pPr>
            <w:r w:rsidRPr="003D3BB7">
              <w:rPr>
                <w:rFonts w:asciiTheme="minorHAnsi" w:hAnsiTheme="minorHAnsi" w:cstheme="minorHAnsi"/>
                <w:sz w:val="20"/>
                <w:szCs w:val="20"/>
              </w:rPr>
              <w:t xml:space="preserve">Davis, K., Pinto, J., </w:t>
            </w:r>
            <w:proofErr w:type="spellStart"/>
            <w:r w:rsidRPr="003D3BB7">
              <w:rPr>
                <w:rFonts w:asciiTheme="minorHAnsi" w:hAnsiTheme="minorHAnsi" w:cstheme="minorHAnsi"/>
                <w:sz w:val="20"/>
                <w:szCs w:val="20"/>
              </w:rPr>
              <w:t>DiMaddaloni</w:t>
            </w:r>
            <w:proofErr w:type="spellEnd"/>
            <w:r w:rsidRPr="003D3BB7">
              <w:rPr>
                <w:rFonts w:asciiTheme="minorHAnsi" w:hAnsiTheme="minorHAnsi" w:cstheme="minorHAnsi"/>
                <w:sz w:val="20"/>
                <w:szCs w:val="20"/>
              </w:rPr>
              <w:t>, F. (2021) Routledge Handbook of Planning and Management of Global Strategic Infrastructure Projects – Chapter 2: Significance: The need for better benefits realisation in megaprojects. Taylor and Francis. ISBN 9780367477486. https://www.routledge.com/Routledge-Handbook-of-Planning-and-Management-of-Global-Strategic-Infrastructure/Ochieng-Zuofa-Badi/p/book/9780367477486</w:t>
            </w:r>
          </w:p>
        </w:tc>
      </w:tr>
      <w:tr w:rsidR="008E5DC1" w:rsidRPr="003D3BB7" w14:paraId="39D5CC8E" w14:textId="77777777" w:rsidTr="00A24042">
        <w:tc>
          <w:tcPr>
            <w:tcW w:w="9067" w:type="dxa"/>
          </w:tcPr>
          <w:p w14:paraId="5115511E" w14:textId="362A1953" w:rsidR="008E5DC1" w:rsidRPr="003D3BB7" w:rsidRDefault="008E5DC1" w:rsidP="003D3BB7">
            <w:pPr>
              <w:pStyle w:val="NormalWeb"/>
              <w:shd w:val="clear" w:color="auto" w:fill="FFFFFF"/>
              <w:spacing w:after="0"/>
              <w:jc w:val="both"/>
              <w:rPr>
                <w:rFonts w:asciiTheme="minorHAnsi" w:hAnsiTheme="minorHAnsi" w:cstheme="minorHAnsi"/>
                <w:i/>
                <w:sz w:val="20"/>
                <w:szCs w:val="20"/>
              </w:rPr>
            </w:pPr>
            <w:r w:rsidRPr="003D3BB7">
              <w:rPr>
                <w:rFonts w:asciiTheme="minorHAnsi" w:hAnsiTheme="minorHAnsi" w:cstheme="minorHAnsi"/>
                <w:sz w:val="20"/>
                <w:szCs w:val="20"/>
              </w:rPr>
              <w:t xml:space="preserve">Davis, K., Di </w:t>
            </w:r>
            <w:proofErr w:type="spellStart"/>
            <w:r w:rsidRPr="003D3BB7">
              <w:rPr>
                <w:rFonts w:asciiTheme="minorHAnsi" w:hAnsiTheme="minorHAnsi" w:cstheme="minorHAnsi"/>
                <w:sz w:val="20"/>
                <w:szCs w:val="20"/>
              </w:rPr>
              <w:t>Maddaloni</w:t>
            </w:r>
            <w:proofErr w:type="spellEnd"/>
            <w:r w:rsidRPr="003D3BB7">
              <w:rPr>
                <w:rFonts w:asciiTheme="minorHAnsi" w:hAnsiTheme="minorHAnsi" w:cstheme="minorHAnsi"/>
                <w:sz w:val="20"/>
                <w:szCs w:val="20"/>
              </w:rPr>
              <w:t xml:space="preserve">, F., Pinto, J., Cheong, B. C. (2020) Drawing new cards or standing pat: Antecedents, dynamics, and consequences of project manager replacement. </w:t>
            </w:r>
            <w:r w:rsidRPr="003D3BB7">
              <w:rPr>
                <w:rFonts w:asciiTheme="minorHAnsi" w:hAnsiTheme="minorHAnsi" w:cstheme="minorHAnsi"/>
                <w:i/>
                <w:sz w:val="20"/>
                <w:szCs w:val="20"/>
              </w:rPr>
              <w:t>Accepted to</w:t>
            </w:r>
            <w:r w:rsidRPr="003D3BB7">
              <w:rPr>
                <w:rFonts w:asciiTheme="minorHAnsi" w:hAnsiTheme="minorHAnsi" w:cstheme="minorHAnsi"/>
                <w:sz w:val="20"/>
                <w:szCs w:val="20"/>
              </w:rPr>
              <w:t xml:space="preserve"> </w:t>
            </w:r>
            <w:r w:rsidRPr="003D3BB7">
              <w:rPr>
                <w:rFonts w:asciiTheme="minorHAnsi" w:hAnsiTheme="minorHAnsi" w:cstheme="minorHAnsi"/>
                <w:i/>
                <w:sz w:val="20"/>
                <w:szCs w:val="20"/>
              </w:rPr>
              <w:t>EURAM conference, 4-6 December 2020.</w:t>
            </w:r>
            <w:r w:rsidRPr="003D3BB7">
              <w:rPr>
                <w:rFonts w:asciiTheme="minorHAnsi" w:hAnsiTheme="minorHAnsi" w:cstheme="minorHAnsi"/>
                <w:sz w:val="20"/>
                <w:szCs w:val="20"/>
              </w:rPr>
              <w:t xml:space="preserve"> </w:t>
            </w:r>
          </w:p>
        </w:tc>
      </w:tr>
      <w:tr w:rsidR="008E5DC1" w:rsidRPr="00A55850" w14:paraId="7DB3FB51" w14:textId="77777777" w:rsidTr="00A24042">
        <w:tc>
          <w:tcPr>
            <w:tcW w:w="9067" w:type="dxa"/>
          </w:tcPr>
          <w:p w14:paraId="5A154990" w14:textId="77777777" w:rsidR="008E5DC1" w:rsidRPr="00A55850" w:rsidRDefault="003344F8" w:rsidP="008E5DC1">
            <w:pPr>
              <w:pStyle w:val="NormalWeb"/>
              <w:shd w:val="clear" w:color="auto" w:fill="FFFFFF"/>
              <w:spacing w:after="0"/>
              <w:rPr>
                <w:rFonts w:ascii="Arial" w:hAnsi="Arial" w:cs="Arial"/>
                <w:i/>
              </w:rPr>
            </w:pPr>
            <w:hyperlink r:id="rId8" w:history="1">
              <w:r w:rsidR="008E5DC1" w:rsidRPr="00A55850">
                <w:rPr>
                  <w:rStyle w:val="personname"/>
                  <w:rFonts w:ascii="Arial" w:hAnsi="Arial" w:cs="Arial"/>
                  <w:color w:val="1072BE"/>
                  <w:sz w:val="19"/>
                  <w:szCs w:val="19"/>
                </w:rPr>
                <w:t>Davis, Kate</w:t>
              </w:r>
            </w:hyperlink>
            <w:r w:rsidR="008E5DC1" w:rsidRPr="00A55850">
              <w:rPr>
                <w:rFonts w:ascii="Arial" w:hAnsi="Arial" w:cs="Arial"/>
                <w:color w:val="666666"/>
                <w:sz w:val="19"/>
                <w:szCs w:val="19"/>
              </w:rPr>
              <w:t> [Compiler] (2011) </w:t>
            </w:r>
            <w:hyperlink r:id="rId9" w:history="1">
              <w:r w:rsidR="008E5DC1" w:rsidRPr="00A55850">
                <w:rPr>
                  <w:rStyle w:val="Emphasis"/>
                  <w:rFonts w:ascii="Arial" w:hAnsi="Arial" w:cs="Arial"/>
                  <w:color w:val="1072BE"/>
                  <w:sz w:val="19"/>
                  <w:szCs w:val="19"/>
                </w:rPr>
                <w:t>Project management.</w:t>
              </w:r>
            </w:hyperlink>
            <w:r w:rsidR="008E5DC1" w:rsidRPr="00A55850">
              <w:rPr>
                <w:rFonts w:ascii="Arial" w:hAnsi="Arial" w:cs="Arial"/>
                <w:color w:val="666666"/>
                <w:sz w:val="19"/>
                <w:szCs w:val="19"/>
              </w:rPr>
              <w:t xml:space="preserve"> Harlow, </w:t>
            </w:r>
            <w:proofErr w:type="gramStart"/>
            <w:r w:rsidR="008E5DC1" w:rsidRPr="00A55850">
              <w:rPr>
                <w:rFonts w:ascii="Arial" w:hAnsi="Arial" w:cs="Arial"/>
                <w:color w:val="666666"/>
                <w:sz w:val="19"/>
                <w:szCs w:val="19"/>
              </w:rPr>
              <w:t>U.K. :</w:t>
            </w:r>
            <w:proofErr w:type="gramEnd"/>
            <w:r w:rsidR="008E5DC1" w:rsidRPr="00A55850">
              <w:rPr>
                <w:rFonts w:ascii="Arial" w:hAnsi="Arial" w:cs="Arial"/>
                <w:color w:val="666666"/>
                <w:sz w:val="19"/>
                <w:szCs w:val="19"/>
              </w:rPr>
              <w:t xml:space="preserve"> Pearson Education Limited. ISBN 9781849599764</w:t>
            </w:r>
          </w:p>
        </w:tc>
      </w:tr>
      <w:tr w:rsidR="008E5DC1" w:rsidRPr="00A55850" w14:paraId="03B657A8" w14:textId="77777777" w:rsidTr="00A24042">
        <w:tc>
          <w:tcPr>
            <w:tcW w:w="9067" w:type="dxa"/>
          </w:tcPr>
          <w:p w14:paraId="7CBD42BD" w14:textId="77777777" w:rsidR="008E5DC1" w:rsidRPr="00A55850" w:rsidRDefault="003344F8" w:rsidP="008E5DC1">
            <w:pPr>
              <w:pStyle w:val="NormalWeb"/>
              <w:shd w:val="clear" w:color="auto" w:fill="FFFFFF"/>
              <w:spacing w:after="0"/>
              <w:rPr>
                <w:rFonts w:ascii="Arial" w:hAnsi="Arial" w:cs="Arial"/>
                <w:i/>
              </w:rPr>
            </w:pPr>
            <w:hyperlink r:id="rId10" w:history="1">
              <w:r w:rsidR="008E5DC1" w:rsidRPr="00A55850">
                <w:rPr>
                  <w:rStyle w:val="personname"/>
                  <w:rFonts w:ascii="Arial" w:hAnsi="Arial" w:cs="Arial"/>
                  <w:color w:val="1072BE"/>
                  <w:sz w:val="19"/>
                  <w:szCs w:val="19"/>
                </w:rPr>
                <w:t>Davis, Kate</w:t>
              </w:r>
            </w:hyperlink>
            <w:r w:rsidR="008E5DC1" w:rsidRPr="00A55850">
              <w:rPr>
                <w:rFonts w:ascii="Arial" w:hAnsi="Arial" w:cs="Arial"/>
                <w:color w:val="666666"/>
                <w:sz w:val="19"/>
                <w:szCs w:val="19"/>
              </w:rPr>
              <w:t> [Compiler] (2010) </w:t>
            </w:r>
            <w:hyperlink r:id="rId11" w:history="1">
              <w:r w:rsidR="008E5DC1" w:rsidRPr="00A55850">
                <w:rPr>
                  <w:rStyle w:val="Emphasis"/>
                  <w:rFonts w:ascii="Arial" w:hAnsi="Arial" w:cs="Arial"/>
                  <w:color w:val="1072BE"/>
                  <w:sz w:val="19"/>
                  <w:szCs w:val="19"/>
                </w:rPr>
                <w:t>Business information systems.</w:t>
              </w:r>
            </w:hyperlink>
            <w:r w:rsidR="008E5DC1" w:rsidRPr="00A55850">
              <w:rPr>
                <w:rFonts w:ascii="Arial" w:hAnsi="Arial" w:cs="Arial"/>
                <w:color w:val="666666"/>
                <w:sz w:val="19"/>
                <w:szCs w:val="19"/>
              </w:rPr>
              <w:t xml:space="preserve"> 3rd ed. </w:t>
            </w:r>
            <w:proofErr w:type="gramStart"/>
            <w:r w:rsidR="008E5DC1" w:rsidRPr="00A55850">
              <w:rPr>
                <w:rFonts w:ascii="Arial" w:hAnsi="Arial" w:cs="Arial"/>
                <w:color w:val="666666"/>
                <w:sz w:val="19"/>
                <w:szCs w:val="19"/>
              </w:rPr>
              <w:t>Harlow :</w:t>
            </w:r>
            <w:proofErr w:type="gramEnd"/>
            <w:r w:rsidR="008E5DC1" w:rsidRPr="00A55850">
              <w:rPr>
                <w:rFonts w:ascii="Arial" w:hAnsi="Arial" w:cs="Arial"/>
                <w:color w:val="666666"/>
                <w:sz w:val="19"/>
                <w:szCs w:val="19"/>
              </w:rPr>
              <w:t xml:space="preserve"> Pearson Education Limited. ISBN 9781849591461</w:t>
            </w:r>
          </w:p>
        </w:tc>
      </w:tr>
      <w:tr w:rsidR="008E5DC1" w:rsidRPr="00A55850" w14:paraId="08377F86" w14:textId="77777777" w:rsidTr="00A24042">
        <w:tc>
          <w:tcPr>
            <w:tcW w:w="9067" w:type="dxa"/>
          </w:tcPr>
          <w:p w14:paraId="054D796A" w14:textId="77777777" w:rsidR="008E5DC1" w:rsidRPr="00A55850" w:rsidRDefault="003344F8" w:rsidP="008E5DC1">
            <w:pPr>
              <w:pStyle w:val="NormalWeb"/>
              <w:shd w:val="clear" w:color="auto" w:fill="FFFFFF"/>
              <w:spacing w:after="0"/>
              <w:rPr>
                <w:rFonts w:ascii="Arial" w:hAnsi="Arial" w:cs="Arial"/>
                <w:i/>
              </w:rPr>
            </w:pPr>
            <w:hyperlink r:id="rId12" w:history="1">
              <w:r w:rsidR="008E5DC1" w:rsidRPr="00A55850">
                <w:rPr>
                  <w:rStyle w:val="personname"/>
                  <w:rFonts w:ascii="Arial" w:hAnsi="Arial" w:cs="Arial"/>
                  <w:color w:val="1072BE"/>
                  <w:sz w:val="19"/>
                  <w:szCs w:val="19"/>
                </w:rPr>
                <w:t xml:space="preserve">Benson, </w:t>
              </w:r>
              <w:proofErr w:type="spellStart"/>
              <w:r w:rsidR="008E5DC1" w:rsidRPr="00A55850">
                <w:rPr>
                  <w:rStyle w:val="personname"/>
                  <w:rFonts w:ascii="Arial" w:hAnsi="Arial" w:cs="Arial"/>
                  <w:color w:val="1072BE"/>
                  <w:sz w:val="19"/>
                  <w:szCs w:val="19"/>
                </w:rPr>
                <w:t>Vladlena</w:t>
              </w:r>
              <w:proofErr w:type="spellEnd"/>
            </w:hyperlink>
            <w:r w:rsidR="008E5DC1" w:rsidRPr="00A55850">
              <w:rPr>
                <w:rFonts w:ascii="Arial" w:hAnsi="Arial" w:cs="Arial"/>
                <w:color w:val="666666"/>
                <w:sz w:val="19"/>
                <w:szCs w:val="19"/>
              </w:rPr>
              <w:t> and </w:t>
            </w:r>
            <w:hyperlink r:id="rId13" w:history="1">
              <w:r w:rsidR="008E5DC1" w:rsidRPr="00A55850">
                <w:rPr>
                  <w:rStyle w:val="personname"/>
                  <w:rFonts w:ascii="Arial" w:hAnsi="Arial" w:cs="Arial"/>
                  <w:color w:val="1072BE"/>
                  <w:sz w:val="19"/>
                  <w:szCs w:val="19"/>
                </w:rPr>
                <w:t>Davis, Kate</w:t>
              </w:r>
            </w:hyperlink>
            <w:r w:rsidR="008E5DC1" w:rsidRPr="00A55850">
              <w:rPr>
                <w:rFonts w:ascii="Arial" w:hAnsi="Arial" w:cs="Arial"/>
                <w:color w:val="666666"/>
                <w:sz w:val="19"/>
                <w:szCs w:val="19"/>
              </w:rPr>
              <w:t> (2008) </w:t>
            </w:r>
            <w:hyperlink r:id="rId14" w:history="1">
              <w:r w:rsidR="008E5DC1" w:rsidRPr="00A55850">
                <w:rPr>
                  <w:rStyle w:val="Emphasis"/>
                  <w:rFonts w:ascii="Arial" w:hAnsi="Arial" w:cs="Arial"/>
                  <w:color w:val="1072BE"/>
                  <w:sz w:val="19"/>
                  <w:szCs w:val="19"/>
                </w:rPr>
                <w:t>Business Information Management.</w:t>
              </w:r>
            </w:hyperlink>
            <w:r w:rsidR="008E5DC1" w:rsidRPr="00A55850">
              <w:rPr>
                <w:rFonts w:ascii="Arial" w:hAnsi="Arial" w:cs="Arial"/>
                <w:color w:val="666666"/>
                <w:sz w:val="19"/>
                <w:szCs w:val="19"/>
              </w:rPr>
              <w:t> </w:t>
            </w:r>
            <w:proofErr w:type="spellStart"/>
            <w:r w:rsidR="008E5DC1" w:rsidRPr="00A55850">
              <w:rPr>
                <w:rFonts w:ascii="Arial" w:hAnsi="Arial" w:cs="Arial"/>
                <w:color w:val="666666"/>
                <w:sz w:val="19"/>
                <w:szCs w:val="19"/>
              </w:rPr>
              <w:t>Ventus</w:t>
            </w:r>
            <w:proofErr w:type="spellEnd"/>
            <w:r w:rsidR="008E5DC1" w:rsidRPr="00A55850">
              <w:rPr>
                <w:rFonts w:ascii="Arial" w:hAnsi="Arial" w:cs="Arial"/>
                <w:color w:val="666666"/>
                <w:sz w:val="19"/>
                <w:szCs w:val="19"/>
              </w:rPr>
              <w:t xml:space="preserve"> Publishing </w:t>
            </w:r>
            <w:proofErr w:type="spellStart"/>
            <w:r w:rsidR="008E5DC1" w:rsidRPr="00A55850">
              <w:rPr>
                <w:rFonts w:ascii="Arial" w:hAnsi="Arial" w:cs="Arial"/>
                <w:color w:val="666666"/>
                <w:sz w:val="19"/>
                <w:szCs w:val="19"/>
              </w:rPr>
              <w:t>ApS</w:t>
            </w:r>
            <w:proofErr w:type="spellEnd"/>
            <w:r w:rsidR="008E5DC1" w:rsidRPr="00A55850">
              <w:rPr>
                <w:rFonts w:ascii="Arial" w:hAnsi="Arial" w:cs="Arial"/>
                <w:color w:val="666666"/>
                <w:sz w:val="19"/>
                <w:szCs w:val="19"/>
              </w:rPr>
              <w:t>. 83p. ISBN 9788776814137</w:t>
            </w:r>
          </w:p>
        </w:tc>
      </w:tr>
      <w:tr w:rsidR="008E5DC1" w:rsidRPr="00A55850" w14:paraId="00FB6F77" w14:textId="77777777" w:rsidTr="00A24042">
        <w:tc>
          <w:tcPr>
            <w:tcW w:w="9067" w:type="dxa"/>
          </w:tcPr>
          <w:p w14:paraId="5423EB01" w14:textId="77777777" w:rsidR="008E5DC1" w:rsidRPr="00A55850" w:rsidRDefault="003344F8" w:rsidP="008E5DC1">
            <w:pPr>
              <w:pStyle w:val="NormalWeb"/>
              <w:shd w:val="clear" w:color="auto" w:fill="FFFFFF"/>
              <w:spacing w:after="0"/>
              <w:rPr>
                <w:rFonts w:ascii="Arial" w:hAnsi="Arial" w:cs="Arial"/>
                <w:i/>
              </w:rPr>
            </w:pPr>
            <w:hyperlink r:id="rId15" w:history="1">
              <w:r w:rsidR="008E5DC1" w:rsidRPr="00A55850">
                <w:rPr>
                  <w:rStyle w:val="personname"/>
                  <w:rFonts w:ascii="Arial" w:hAnsi="Arial" w:cs="Arial"/>
                  <w:color w:val="1072BE"/>
                  <w:sz w:val="19"/>
                  <w:szCs w:val="19"/>
                </w:rPr>
                <w:t xml:space="preserve">Benson, </w:t>
              </w:r>
              <w:proofErr w:type="spellStart"/>
              <w:r w:rsidR="008E5DC1" w:rsidRPr="00A55850">
                <w:rPr>
                  <w:rStyle w:val="personname"/>
                  <w:rFonts w:ascii="Arial" w:hAnsi="Arial" w:cs="Arial"/>
                  <w:color w:val="1072BE"/>
                  <w:sz w:val="19"/>
                  <w:szCs w:val="19"/>
                </w:rPr>
                <w:t>Vladlena</w:t>
              </w:r>
              <w:proofErr w:type="spellEnd"/>
            </w:hyperlink>
            <w:r w:rsidR="008E5DC1" w:rsidRPr="00A55850">
              <w:rPr>
                <w:rFonts w:ascii="Arial" w:hAnsi="Arial" w:cs="Arial"/>
                <w:color w:val="666666"/>
                <w:sz w:val="19"/>
                <w:szCs w:val="19"/>
              </w:rPr>
              <w:t> and </w:t>
            </w:r>
            <w:hyperlink r:id="rId16" w:history="1">
              <w:r w:rsidR="008E5DC1" w:rsidRPr="00A55850">
                <w:rPr>
                  <w:rStyle w:val="personname"/>
                  <w:rFonts w:ascii="Arial" w:hAnsi="Arial" w:cs="Arial"/>
                  <w:color w:val="1072BE"/>
                  <w:sz w:val="19"/>
                  <w:szCs w:val="19"/>
                </w:rPr>
                <w:t>Davis, Kate</w:t>
              </w:r>
            </w:hyperlink>
            <w:r w:rsidR="008E5DC1" w:rsidRPr="00A55850">
              <w:rPr>
                <w:rFonts w:ascii="Arial" w:hAnsi="Arial" w:cs="Arial"/>
                <w:color w:val="666666"/>
                <w:sz w:val="19"/>
                <w:szCs w:val="19"/>
              </w:rPr>
              <w:t> (2008) </w:t>
            </w:r>
            <w:hyperlink r:id="rId17" w:history="1">
              <w:r w:rsidR="008E5DC1" w:rsidRPr="00A55850">
                <w:rPr>
                  <w:rStyle w:val="Emphasis"/>
                  <w:rFonts w:ascii="Arial" w:hAnsi="Arial" w:cs="Arial"/>
                  <w:color w:val="1072BE"/>
                  <w:sz w:val="19"/>
                  <w:szCs w:val="19"/>
                </w:rPr>
                <w:t>Business Information Management: Exercise Book.</w:t>
              </w:r>
            </w:hyperlink>
            <w:r w:rsidR="008E5DC1" w:rsidRPr="00A55850">
              <w:rPr>
                <w:rFonts w:ascii="Arial" w:hAnsi="Arial" w:cs="Arial"/>
                <w:color w:val="666666"/>
                <w:sz w:val="19"/>
                <w:szCs w:val="19"/>
              </w:rPr>
              <w:t> </w:t>
            </w:r>
            <w:proofErr w:type="spellStart"/>
            <w:r w:rsidR="008E5DC1" w:rsidRPr="00A55850">
              <w:rPr>
                <w:rFonts w:ascii="Arial" w:hAnsi="Arial" w:cs="Arial"/>
                <w:color w:val="666666"/>
                <w:sz w:val="19"/>
                <w:szCs w:val="19"/>
              </w:rPr>
              <w:t>Ventus</w:t>
            </w:r>
            <w:proofErr w:type="spellEnd"/>
            <w:r w:rsidR="008E5DC1" w:rsidRPr="00A55850">
              <w:rPr>
                <w:rFonts w:ascii="Arial" w:hAnsi="Arial" w:cs="Arial"/>
                <w:color w:val="666666"/>
                <w:sz w:val="19"/>
                <w:szCs w:val="19"/>
              </w:rPr>
              <w:t xml:space="preserve"> Publishing </w:t>
            </w:r>
            <w:proofErr w:type="spellStart"/>
            <w:r w:rsidR="008E5DC1" w:rsidRPr="00A55850">
              <w:rPr>
                <w:rFonts w:ascii="Arial" w:hAnsi="Arial" w:cs="Arial"/>
                <w:color w:val="666666"/>
                <w:sz w:val="19"/>
                <w:szCs w:val="19"/>
              </w:rPr>
              <w:t>ApS</w:t>
            </w:r>
            <w:proofErr w:type="spellEnd"/>
            <w:r w:rsidR="008E5DC1" w:rsidRPr="00A55850">
              <w:rPr>
                <w:rFonts w:ascii="Arial" w:hAnsi="Arial" w:cs="Arial"/>
                <w:color w:val="666666"/>
                <w:sz w:val="19"/>
                <w:szCs w:val="19"/>
              </w:rPr>
              <w:t>. 39p. ISBN 9788776814144</w:t>
            </w:r>
          </w:p>
        </w:tc>
      </w:tr>
    </w:tbl>
    <w:p w14:paraId="46DEE693" w14:textId="7A3B80D6" w:rsidR="002750A5" w:rsidRDefault="002750A5"/>
    <w:p w14:paraId="6200A024" w14:textId="77777777" w:rsidR="00B142B7" w:rsidRDefault="00B142B7" w:rsidP="002750A5">
      <w:pPr>
        <w:rPr>
          <w:b/>
        </w:rPr>
      </w:pPr>
    </w:p>
    <w:p w14:paraId="3AFFF482" w14:textId="567502FE" w:rsidR="002750A5" w:rsidRDefault="00B142B7" w:rsidP="002750A5">
      <w:r>
        <w:rPr>
          <w:b/>
        </w:rPr>
        <w:t xml:space="preserve">Other </w:t>
      </w:r>
      <w:r w:rsidR="002750A5" w:rsidRPr="002F253D">
        <w:rPr>
          <w:b/>
        </w:rPr>
        <w:t xml:space="preserve">Key Outputs </w:t>
      </w:r>
    </w:p>
    <w:p w14:paraId="26A41037" w14:textId="3B2DC9CE" w:rsidR="008E3E1F" w:rsidRPr="00B33D2F" w:rsidRDefault="00655434" w:rsidP="008E3E1F">
      <w:pPr>
        <w:rPr>
          <w:rFonts w:ascii="Arial" w:hAnsi="Arial" w:cs="Arial"/>
          <w:b/>
          <w:bCs/>
          <w:color w:val="666666"/>
          <w:sz w:val="15"/>
          <w:szCs w:val="15"/>
        </w:rPr>
      </w:pPr>
      <w:r w:rsidRPr="00B33D2F">
        <w:rPr>
          <w:rFonts w:ascii="Arial" w:hAnsi="Arial" w:cs="Arial"/>
          <w:b/>
          <w:bCs/>
          <w:color w:val="666666"/>
          <w:sz w:val="15"/>
          <w:szCs w:val="15"/>
        </w:rPr>
        <w:t>If there are outputs relevant to the case study that are not currently held on the repository, but which may be accessible elsewhere, then please add links to them here (</w:t>
      </w:r>
      <w:proofErr w:type="gramStart"/>
      <w:r w:rsidRPr="00B33D2F">
        <w:rPr>
          <w:rFonts w:ascii="Arial" w:hAnsi="Arial" w:cs="Arial"/>
          <w:b/>
          <w:bCs/>
          <w:color w:val="666666"/>
          <w:sz w:val="15"/>
          <w:szCs w:val="15"/>
        </w:rPr>
        <w:t>e.g.</w:t>
      </w:r>
      <w:proofErr w:type="gramEnd"/>
      <w:r w:rsidRPr="00B33D2F">
        <w:rPr>
          <w:rFonts w:ascii="Arial" w:hAnsi="Arial" w:cs="Arial"/>
          <w:b/>
          <w:bCs/>
          <w:color w:val="666666"/>
          <w:sz w:val="15"/>
          <w:szCs w:val="15"/>
        </w:rPr>
        <w:t xml:space="preserve"> a project website).</w:t>
      </w:r>
    </w:p>
    <w:p w14:paraId="66A3BECC" w14:textId="68D6075B" w:rsidR="00655434" w:rsidRPr="00B33D2F" w:rsidRDefault="00655434" w:rsidP="008E3E1F">
      <w:pPr>
        <w:rPr>
          <w:b/>
          <w:bCs/>
        </w:rPr>
      </w:pPr>
      <w:r w:rsidRPr="00B33D2F">
        <w:rPr>
          <w:rFonts w:ascii="Arial" w:hAnsi="Arial" w:cs="Arial"/>
          <w:b/>
          <w:bCs/>
          <w:color w:val="666666"/>
          <w:sz w:val="15"/>
          <w:szCs w:val="15"/>
        </w:rPr>
        <w:t xml:space="preserve">URL Types: Artist, author, collaborator, Conference, Demonstration, Exhibition, Funder, IP, Organisation (beneficiary), Organisation (impact enabler), Organisation (policy), Performance, Project site, Publisher, PubMed, Research Dataset, </w:t>
      </w:r>
      <w:r w:rsidR="00477D87" w:rsidRPr="00B33D2F">
        <w:rPr>
          <w:rFonts w:ascii="Arial" w:hAnsi="Arial" w:cs="Arial"/>
          <w:b/>
          <w:bCs/>
          <w:color w:val="666666"/>
          <w:sz w:val="15"/>
          <w:szCs w:val="15"/>
        </w:rPr>
        <w:t>Venue.</w:t>
      </w:r>
    </w:p>
    <w:tbl>
      <w:tblPr>
        <w:tblStyle w:val="TableGrid"/>
        <w:tblW w:w="9067" w:type="dxa"/>
        <w:tblLook w:val="04A0" w:firstRow="1" w:lastRow="0" w:firstColumn="1" w:lastColumn="0" w:noHBand="0" w:noVBand="1"/>
      </w:tblPr>
      <w:tblGrid>
        <w:gridCol w:w="6941"/>
        <w:gridCol w:w="2126"/>
      </w:tblGrid>
      <w:tr w:rsidR="002750A5" w:rsidRPr="00A70C18" w14:paraId="6FAA35ED" w14:textId="77777777" w:rsidTr="00B142B7">
        <w:tc>
          <w:tcPr>
            <w:tcW w:w="6941" w:type="dxa"/>
            <w:shd w:val="clear" w:color="auto" w:fill="D9D9D9" w:themeFill="background1" w:themeFillShade="D9"/>
          </w:tcPr>
          <w:p w14:paraId="1542587C" w14:textId="77777777" w:rsidR="002750A5" w:rsidRPr="00A70C18" w:rsidRDefault="002750A5" w:rsidP="005E190E">
            <w:pPr>
              <w:rPr>
                <w:b/>
              </w:rPr>
            </w:pPr>
            <w:r w:rsidRPr="00A70C18">
              <w:rPr>
                <w:b/>
              </w:rPr>
              <w:t>URL</w:t>
            </w:r>
          </w:p>
        </w:tc>
        <w:tc>
          <w:tcPr>
            <w:tcW w:w="2126" w:type="dxa"/>
            <w:shd w:val="clear" w:color="auto" w:fill="D9D9D9" w:themeFill="background1" w:themeFillShade="D9"/>
          </w:tcPr>
          <w:p w14:paraId="2D494A0A" w14:textId="2482C54B" w:rsidR="002750A5" w:rsidRPr="00A70C18" w:rsidRDefault="002750A5" w:rsidP="00655434">
            <w:pPr>
              <w:rPr>
                <w:b/>
              </w:rPr>
            </w:pPr>
            <w:r w:rsidRPr="00A70C18">
              <w:rPr>
                <w:b/>
              </w:rPr>
              <w:t>URL Type</w:t>
            </w:r>
            <w:r>
              <w:rPr>
                <w:b/>
              </w:rPr>
              <w:t xml:space="preserve"> </w:t>
            </w:r>
          </w:p>
        </w:tc>
      </w:tr>
      <w:tr w:rsidR="002750A5" w14:paraId="3FA2BE09" w14:textId="77777777" w:rsidTr="00B142B7">
        <w:tc>
          <w:tcPr>
            <w:tcW w:w="6941" w:type="dxa"/>
          </w:tcPr>
          <w:p w14:paraId="6FE3AC32" w14:textId="6732F0AB" w:rsidR="002750A5" w:rsidRDefault="00B142B7" w:rsidP="005E190E">
            <w:pPr>
              <w:rPr>
                <w:i/>
              </w:rPr>
            </w:pPr>
            <w:r>
              <w:rPr>
                <w:i/>
              </w:rPr>
              <w:t>URL</w:t>
            </w:r>
          </w:p>
        </w:tc>
        <w:tc>
          <w:tcPr>
            <w:tcW w:w="2126" w:type="dxa"/>
          </w:tcPr>
          <w:p w14:paraId="0C51F7F9" w14:textId="77777777" w:rsidR="002750A5" w:rsidRDefault="002750A5" w:rsidP="005E190E">
            <w:pPr>
              <w:rPr>
                <w:i/>
              </w:rPr>
            </w:pPr>
          </w:p>
        </w:tc>
      </w:tr>
      <w:tr w:rsidR="008334E1" w14:paraId="24EEEBD6" w14:textId="77777777" w:rsidTr="00B142B7">
        <w:tc>
          <w:tcPr>
            <w:tcW w:w="6941" w:type="dxa"/>
          </w:tcPr>
          <w:p w14:paraId="61612A0C" w14:textId="321D6224" w:rsidR="008334E1" w:rsidRDefault="008334E1" w:rsidP="008334E1">
            <w:pPr>
              <w:rPr>
                <w:i/>
              </w:rPr>
            </w:pPr>
            <w:r w:rsidRPr="00655E97">
              <w:t xml:space="preserve">Davis, K., Pinto, J., Di </w:t>
            </w:r>
            <w:proofErr w:type="spellStart"/>
            <w:r w:rsidRPr="00655E97">
              <w:t>Maddaloni</w:t>
            </w:r>
            <w:proofErr w:type="spellEnd"/>
            <w:r w:rsidRPr="00655E97">
              <w:t>, F. (2021) Planning and management of strategic major infrastructure projects. Routledge – Chapter 2: Assessing the value and benefits of major infrastructure projects. Taylor and Francis. Chapter Accepted May 2020 for publication January 2021.</w:t>
            </w:r>
          </w:p>
        </w:tc>
        <w:tc>
          <w:tcPr>
            <w:tcW w:w="2126" w:type="dxa"/>
          </w:tcPr>
          <w:p w14:paraId="6796F2D6" w14:textId="77777777" w:rsidR="008334E1" w:rsidRDefault="008334E1" w:rsidP="008334E1">
            <w:pPr>
              <w:rPr>
                <w:i/>
              </w:rPr>
            </w:pPr>
          </w:p>
        </w:tc>
      </w:tr>
      <w:tr w:rsidR="008334E1" w14:paraId="7F0BDBE1" w14:textId="77777777" w:rsidTr="00B142B7">
        <w:tc>
          <w:tcPr>
            <w:tcW w:w="6941" w:type="dxa"/>
          </w:tcPr>
          <w:p w14:paraId="7CDA4063" w14:textId="77777777" w:rsidR="008334E1" w:rsidRDefault="008334E1" w:rsidP="008334E1">
            <w:pPr>
              <w:rPr>
                <w:i/>
              </w:rPr>
            </w:pPr>
          </w:p>
        </w:tc>
        <w:tc>
          <w:tcPr>
            <w:tcW w:w="2126" w:type="dxa"/>
          </w:tcPr>
          <w:p w14:paraId="5BE51963" w14:textId="77777777" w:rsidR="008334E1" w:rsidRDefault="008334E1" w:rsidP="008334E1">
            <w:pPr>
              <w:rPr>
                <w:i/>
              </w:rPr>
            </w:pPr>
          </w:p>
        </w:tc>
      </w:tr>
      <w:tr w:rsidR="008334E1" w14:paraId="0E452C00" w14:textId="77777777" w:rsidTr="00B33D2F">
        <w:tc>
          <w:tcPr>
            <w:tcW w:w="6941" w:type="dxa"/>
          </w:tcPr>
          <w:p w14:paraId="7658D592" w14:textId="520EB3C9" w:rsidR="008334E1" w:rsidRDefault="008334E1" w:rsidP="008334E1">
            <w:pPr>
              <w:rPr>
                <w:i/>
              </w:rPr>
            </w:pPr>
          </w:p>
        </w:tc>
        <w:tc>
          <w:tcPr>
            <w:tcW w:w="2126" w:type="dxa"/>
          </w:tcPr>
          <w:p w14:paraId="490635A7" w14:textId="77777777" w:rsidR="008334E1" w:rsidRDefault="008334E1" w:rsidP="008334E1">
            <w:pPr>
              <w:rPr>
                <w:i/>
              </w:rPr>
            </w:pPr>
          </w:p>
        </w:tc>
      </w:tr>
      <w:tr w:rsidR="008334E1" w14:paraId="23964F87" w14:textId="77777777" w:rsidTr="00B33D2F">
        <w:tc>
          <w:tcPr>
            <w:tcW w:w="6941" w:type="dxa"/>
          </w:tcPr>
          <w:p w14:paraId="0EB5B7CC" w14:textId="77777777" w:rsidR="008334E1" w:rsidRDefault="008334E1" w:rsidP="008334E1">
            <w:pPr>
              <w:rPr>
                <w:i/>
              </w:rPr>
            </w:pPr>
          </w:p>
        </w:tc>
        <w:tc>
          <w:tcPr>
            <w:tcW w:w="2126" w:type="dxa"/>
          </w:tcPr>
          <w:p w14:paraId="6C58BEA2" w14:textId="77777777" w:rsidR="008334E1" w:rsidRDefault="008334E1" w:rsidP="008334E1">
            <w:pPr>
              <w:rPr>
                <w:i/>
              </w:rPr>
            </w:pPr>
          </w:p>
        </w:tc>
      </w:tr>
      <w:tr w:rsidR="008334E1" w14:paraId="0BB00392" w14:textId="77777777" w:rsidTr="00B33D2F">
        <w:tc>
          <w:tcPr>
            <w:tcW w:w="6941" w:type="dxa"/>
          </w:tcPr>
          <w:p w14:paraId="5875BF7D" w14:textId="77777777" w:rsidR="008334E1" w:rsidRDefault="008334E1" w:rsidP="008334E1">
            <w:pPr>
              <w:rPr>
                <w:i/>
              </w:rPr>
            </w:pPr>
          </w:p>
        </w:tc>
        <w:tc>
          <w:tcPr>
            <w:tcW w:w="2126" w:type="dxa"/>
          </w:tcPr>
          <w:p w14:paraId="38400942" w14:textId="77777777" w:rsidR="008334E1" w:rsidRDefault="008334E1" w:rsidP="008334E1">
            <w:pPr>
              <w:rPr>
                <w:i/>
              </w:rPr>
            </w:pPr>
          </w:p>
        </w:tc>
      </w:tr>
    </w:tbl>
    <w:p w14:paraId="57CA8402" w14:textId="640E1FBB" w:rsidR="002750A5" w:rsidRDefault="002750A5"/>
    <w:p w14:paraId="0CE424A6" w14:textId="745B4291" w:rsidR="002750A5" w:rsidRDefault="00B142B7">
      <w:pPr>
        <w:rPr>
          <w:b/>
        </w:rPr>
      </w:pPr>
      <w:r w:rsidRPr="002F253D">
        <w:rPr>
          <w:b/>
        </w:rPr>
        <w:t>Key Data</w:t>
      </w:r>
    </w:p>
    <w:p w14:paraId="6C15A43E" w14:textId="306EE5D0" w:rsidR="00B142B7" w:rsidRPr="00B33D2F" w:rsidRDefault="00477D87">
      <w:pPr>
        <w:rPr>
          <w:b/>
          <w:bCs/>
        </w:rPr>
      </w:pPr>
      <w:r w:rsidRPr="00B33D2F">
        <w:rPr>
          <w:rFonts w:ascii="Arial" w:hAnsi="Arial" w:cs="Arial"/>
          <w:b/>
          <w:bCs/>
          <w:color w:val="666666"/>
          <w:sz w:val="15"/>
          <w:szCs w:val="15"/>
        </w:rPr>
        <w:t>List any metrics or quantifiable evidence that is associated with the case study, for example: percentage change in income; increase in audience size; number of journal articles arising from the project; increase in stakeholder satisfaction ratings; financial savings achieved.</w:t>
      </w:r>
    </w:p>
    <w:tbl>
      <w:tblPr>
        <w:tblStyle w:val="TableGrid"/>
        <w:tblpPr w:leftFromText="180" w:rightFromText="180" w:vertAnchor="text" w:horzAnchor="margin" w:tblpY="150"/>
        <w:tblOverlap w:val="never"/>
        <w:tblW w:w="9129" w:type="dxa"/>
        <w:tblLook w:val="04A0" w:firstRow="1" w:lastRow="0" w:firstColumn="1" w:lastColumn="0" w:noHBand="0" w:noVBand="1"/>
      </w:tblPr>
      <w:tblGrid>
        <w:gridCol w:w="538"/>
        <w:gridCol w:w="2576"/>
        <w:gridCol w:w="6015"/>
      </w:tblGrid>
      <w:tr w:rsidR="00B142B7" w:rsidRPr="00B142B7" w14:paraId="744F8AA5" w14:textId="77777777" w:rsidTr="00655E97">
        <w:tc>
          <w:tcPr>
            <w:tcW w:w="538" w:type="dxa"/>
          </w:tcPr>
          <w:p w14:paraId="1EF91778" w14:textId="77777777" w:rsidR="00B142B7" w:rsidRPr="00B142B7" w:rsidRDefault="00B142B7" w:rsidP="00B142B7">
            <w:pPr>
              <w:rPr>
                <w:b/>
              </w:rPr>
            </w:pPr>
            <w:bookmarkStart w:id="0" w:name="_Hlk52975446"/>
            <w:r w:rsidRPr="00B142B7">
              <w:rPr>
                <w:b/>
              </w:rPr>
              <w:t>No.</w:t>
            </w:r>
          </w:p>
        </w:tc>
        <w:tc>
          <w:tcPr>
            <w:tcW w:w="2576" w:type="dxa"/>
          </w:tcPr>
          <w:p w14:paraId="550608F2" w14:textId="2EEB60B0" w:rsidR="00B142B7" w:rsidRPr="00B142B7" w:rsidRDefault="00477D87" w:rsidP="00B142B7">
            <w:pPr>
              <w:rPr>
                <w:b/>
              </w:rPr>
            </w:pPr>
            <w:r>
              <w:rPr>
                <w:b/>
              </w:rPr>
              <w:t>Key Data T</w:t>
            </w:r>
            <w:r w:rsidR="00B142B7" w:rsidRPr="00B142B7">
              <w:rPr>
                <w:b/>
              </w:rPr>
              <w:t>itle</w:t>
            </w:r>
          </w:p>
        </w:tc>
        <w:tc>
          <w:tcPr>
            <w:tcW w:w="6015" w:type="dxa"/>
          </w:tcPr>
          <w:p w14:paraId="63920826" w14:textId="35678FE3" w:rsidR="00B142B7" w:rsidRPr="00B142B7" w:rsidRDefault="00477D87" w:rsidP="00B142B7">
            <w:pPr>
              <w:rPr>
                <w:b/>
              </w:rPr>
            </w:pPr>
            <w:r>
              <w:rPr>
                <w:b/>
              </w:rPr>
              <w:t>Key Data V</w:t>
            </w:r>
            <w:r w:rsidR="00B142B7" w:rsidRPr="00B142B7">
              <w:rPr>
                <w:b/>
              </w:rPr>
              <w:t>alue</w:t>
            </w:r>
          </w:p>
        </w:tc>
      </w:tr>
      <w:tr w:rsidR="00463DCF" w14:paraId="2D01CB94" w14:textId="77777777" w:rsidTr="00655E97">
        <w:tc>
          <w:tcPr>
            <w:tcW w:w="538" w:type="dxa"/>
          </w:tcPr>
          <w:p w14:paraId="2A86CAE9" w14:textId="77777777" w:rsidR="00463DCF" w:rsidRPr="00B142B7" w:rsidRDefault="00463DCF" w:rsidP="00463DCF">
            <w:pPr>
              <w:rPr>
                <w:b/>
              </w:rPr>
            </w:pPr>
            <w:r w:rsidRPr="00B142B7">
              <w:rPr>
                <w:b/>
              </w:rPr>
              <w:t>1</w:t>
            </w:r>
          </w:p>
        </w:tc>
        <w:tc>
          <w:tcPr>
            <w:tcW w:w="2576" w:type="dxa"/>
          </w:tcPr>
          <w:p w14:paraId="102326F0" w14:textId="6825D9B1" w:rsidR="00463DCF" w:rsidRPr="00A70C18" w:rsidRDefault="00463DCF" w:rsidP="00463DCF">
            <w:r>
              <w:t>Increase in audience size</w:t>
            </w:r>
          </w:p>
        </w:tc>
        <w:tc>
          <w:tcPr>
            <w:tcW w:w="6015" w:type="dxa"/>
          </w:tcPr>
          <w:p w14:paraId="2F9973F2" w14:textId="627A0D95" w:rsidR="00463DCF" w:rsidRPr="00A70C18" w:rsidRDefault="00463DCF" w:rsidP="00463DCF">
            <w:r>
              <w:t>Popularity of modules and adoption in network colleges.</w:t>
            </w:r>
          </w:p>
        </w:tc>
      </w:tr>
      <w:tr w:rsidR="00463DCF" w14:paraId="7F6F0B47" w14:textId="77777777" w:rsidTr="00655E97">
        <w:tc>
          <w:tcPr>
            <w:tcW w:w="538" w:type="dxa"/>
          </w:tcPr>
          <w:p w14:paraId="38EBBD3D" w14:textId="77777777" w:rsidR="00463DCF" w:rsidRPr="00B142B7" w:rsidRDefault="00463DCF" w:rsidP="00463DCF">
            <w:pPr>
              <w:rPr>
                <w:b/>
              </w:rPr>
            </w:pPr>
            <w:r w:rsidRPr="00B142B7">
              <w:rPr>
                <w:b/>
              </w:rPr>
              <w:t>2</w:t>
            </w:r>
          </w:p>
        </w:tc>
        <w:tc>
          <w:tcPr>
            <w:tcW w:w="2576" w:type="dxa"/>
          </w:tcPr>
          <w:p w14:paraId="46C7AA25" w14:textId="65692DBA" w:rsidR="00463DCF" w:rsidRPr="00A70C18" w:rsidRDefault="00463DCF" w:rsidP="00463DCF">
            <w:r>
              <w:t>Number of book publications arising from this project</w:t>
            </w:r>
          </w:p>
        </w:tc>
        <w:tc>
          <w:tcPr>
            <w:tcW w:w="6015" w:type="dxa"/>
          </w:tcPr>
          <w:p w14:paraId="74D7373D" w14:textId="6020B953" w:rsidR="00463DCF" w:rsidRPr="00A70C18" w:rsidRDefault="00463DCF" w:rsidP="00463DCF">
            <w:r>
              <w:t>Custom textbooks created for students</w:t>
            </w:r>
            <w:r w:rsidR="005F18EC">
              <w:t>.</w:t>
            </w:r>
          </w:p>
        </w:tc>
      </w:tr>
      <w:tr w:rsidR="00463DCF" w14:paraId="32FC97D4" w14:textId="77777777" w:rsidTr="00655E97">
        <w:tc>
          <w:tcPr>
            <w:tcW w:w="538" w:type="dxa"/>
          </w:tcPr>
          <w:p w14:paraId="6210A731" w14:textId="77777777" w:rsidR="00463DCF" w:rsidRPr="00B142B7" w:rsidRDefault="00463DCF" w:rsidP="00463DCF">
            <w:pPr>
              <w:rPr>
                <w:b/>
              </w:rPr>
            </w:pPr>
            <w:r w:rsidRPr="00B142B7">
              <w:rPr>
                <w:b/>
              </w:rPr>
              <w:t>3</w:t>
            </w:r>
          </w:p>
        </w:tc>
        <w:tc>
          <w:tcPr>
            <w:tcW w:w="2576" w:type="dxa"/>
          </w:tcPr>
          <w:p w14:paraId="33EADB24" w14:textId="3A0AE13A" w:rsidR="00463DCF" w:rsidRPr="00A70C18" w:rsidRDefault="00463DCF" w:rsidP="00463DCF">
            <w:r>
              <w:t>I</w:t>
            </w:r>
            <w:r w:rsidRPr="000101D1">
              <w:t>ncrease in stakeholder satisfaction ratings</w:t>
            </w:r>
          </w:p>
        </w:tc>
        <w:tc>
          <w:tcPr>
            <w:tcW w:w="6015" w:type="dxa"/>
          </w:tcPr>
          <w:p w14:paraId="53E5D3D6" w14:textId="75F0BFAD" w:rsidR="00463DCF" w:rsidRPr="00A70C18" w:rsidRDefault="00463DCF" w:rsidP="00655E97">
            <w:pPr>
              <w:autoSpaceDE w:val="0"/>
              <w:autoSpaceDN w:val="0"/>
              <w:adjustRightInd w:val="0"/>
            </w:pPr>
            <w:r w:rsidRPr="00EC1626">
              <w:rPr>
                <w:iCs/>
              </w:rPr>
              <w:t>The impact is measured through improved module achievement (</w:t>
            </w:r>
            <w:r>
              <w:rPr>
                <w:iCs/>
              </w:rPr>
              <w:t xml:space="preserve">On BB1754 in 2009, 18.7% achieved an A grade, in 2010, 69.5% achieved an A grade) </w:t>
            </w:r>
            <w:r w:rsidRPr="00EC1626">
              <w:rPr>
                <w:iCs/>
              </w:rPr>
              <w:t>student MEQ results (</w:t>
            </w:r>
            <w:proofErr w:type="gramStart"/>
            <w:r w:rsidRPr="00EC1626">
              <w:rPr>
                <w:iCs/>
              </w:rPr>
              <w:t>e.g.</w:t>
            </w:r>
            <w:proofErr w:type="gramEnd"/>
            <w:r w:rsidRPr="00EC1626">
              <w:rPr>
                <w:iCs/>
              </w:rPr>
              <w:t xml:space="preserve"> </w:t>
            </w:r>
            <w:r w:rsidRPr="00EC1626">
              <w:rPr>
                <w:rFonts w:cstheme="minorHAnsi"/>
              </w:rPr>
              <w:t>2019/2020 – BH5004 Consultancy in Practice - overall module score 4.59. The overall Faculty score is 4.02, Department is 4.03 and</w:t>
            </w:r>
            <w:r w:rsidR="00594D54">
              <w:rPr>
                <w:rFonts w:cstheme="minorHAnsi"/>
              </w:rPr>
              <w:t xml:space="preserve"> University</w:t>
            </w:r>
            <w:r w:rsidRPr="00EC1626">
              <w:rPr>
                <w:rFonts w:cstheme="minorHAnsi"/>
              </w:rPr>
              <w:t xml:space="preserve"> is 3.98</w:t>
            </w:r>
            <w:r w:rsidRPr="00EC1626">
              <w:rPr>
                <w:iCs/>
              </w:rPr>
              <w:t>) and staff feedback survey, increased retention for all students, but specifically</w:t>
            </w:r>
            <w:r>
              <w:rPr>
                <w:iCs/>
              </w:rPr>
              <w:t xml:space="preserve"> from partner institutions. </w:t>
            </w:r>
          </w:p>
        </w:tc>
      </w:tr>
      <w:tr w:rsidR="00463DCF" w14:paraId="449CD12C" w14:textId="77777777" w:rsidTr="00655E97">
        <w:tc>
          <w:tcPr>
            <w:tcW w:w="538" w:type="dxa"/>
          </w:tcPr>
          <w:p w14:paraId="1F5966C0" w14:textId="77777777" w:rsidR="00463DCF" w:rsidRPr="00B142B7" w:rsidRDefault="00463DCF" w:rsidP="00463DCF">
            <w:pPr>
              <w:rPr>
                <w:b/>
              </w:rPr>
            </w:pPr>
            <w:r w:rsidRPr="00B142B7">
              <w:rPr>
                <w:b/>
              </w:rPr>
              <w:t>4</w:t>
            </w:r>
          </w:p>
        </w:tc>
        <w:tc>
          <w:tcPr>
            <w:tcW w:w="2576" w:type="dxa"/>
          </w:tcPr>
          <w:p w14:paraId="43C79935" w14:textId="21B5C555" w:rsidR="00463DCF" w:rsidRPr="00A70C18" w:rsidRDefault="00463DCF" w:rsidP="00463DCF">
            <w:r>
              <w:t>B</w:t>
            </w:r>
            <w:r w:rsidR="003205B2">
              <w:t>A</w:t>
            </w:r>
            <w:r>
              <w:t>ME pass rate surpassing</w:t>
            </w:r>
            <w:r w:rsidR="00594D54">
              <w:t xml:space="preserve"> University</w:t>
            </w:r>
            <w:r>
              <w:t xml:space="preserve"> standard</w:t>
            </w:r>
          </w:p>
        </w:tc>
        <w:tc>
          <w:tcPr>
            <w:tcW w:w="6015" w:type="dxa"/>
          </w:tcPr>
          <w:p w14:paraId="5B4D6EB4" w14:textId="12052A9B" w:rsidR="00463DCF" w:rsidRPr="00A70C18" w:rsidRDefault="00463DCF" w:rsidP="00655E97">
            <w:r>
              <w:rPr>
                <w:iCs/>
              </w:rPr>
              <w:t xml:space="preserve">This was demonstrated when I took over as a course director in 2015 for the </w:t>
            </w:r>
            <w:r>
              <w:t>BSc first degree of Business Information Technology and 91.7%</w:t>
            </w:r>
            <w:r w:rsidRPr="00D04040">
              <w:t xml:space="preserve"> </w:t>
            </w:r>
            <w:r>
              <w:t>of the BME students (75% of the cohort were B</w:t>
            </w:r>
            <w:r w:rsidR="00B633E5">
              <w:t>A</w:t>
            </w:r>
            <w:r>
              <w:t xml:space="preserve">ME) gained a good degree against an expectation of 75.5%, giving a </w:t>
            </w:r>
            <w:proofErr w:type="gramStart"/>
            <w:r>
              <w:t>Value Added</w:t>
            </w:r>
            <w:proofErr w:type="gramEnd"/>
            <w:r>
              <w:t xml:space="preserve"> score of 1.24.</w:t>
            </w:r>
          </w:p>
        </w:tc>
      </w:tr>
      <w:tr w:rsidR="00463DCF" w14:paraId="279D8929" w14:textId="77777777" w:rsidTr="00655E97">
        <w:tc>
          <w:tcPr>
            <w:tcW w:w="538" w:type="dxa"/>
          </w:tcPr>
          <w:p w14:paraId="6B2851AD" w14:textId="61A3AE74" w:rsidR="00463DCF" w:rsidRPr="00B142B7" w:rsidRDefault="00463DCF" w:rsidP="00463DCF">
            <w:pPr>
              <w:rPr>
                <w:b/>
              </w:rPr>
            </w:pPr>
            <w:r>
              <w:rPr>
                <w:b/>
              </w:rPr>
              <w:t>5</w:t>
            </w:r>
          </w:p>
        </w:tc>
        <w:tc>
          <w:tcPr>
            <w:tcW w:w="2576" w:type="dxa"/>
          </w:tcPr>
          <w:p w14:paraId="04D241ED" w14:textId="499A5E2A" w:rsidR="00463DCF" w:rsidRDefault="00463DCF" w:rsidP="00463DCF">
            <w:r>
              <w:t>High student achievement</w:t>
            </w:r>
          </w:p>
        </w:tc>
        <w:tc>
          <w:tcPr>
            <w:tcW w:w="6015" w:type="dxa"/>
          </w:tcPr>
          <w:p w14:paraId="1137E01E" w14:textId="77A6E351" w:rsidR="00463DCF" w:rsidRDefault="00463DCF" w:rsidP="00463DCF">
            <w:pPr>
              <w:rPr>
                <w:iCs/>
              </w:rPr>
            </w:pPr>
            <w:r>
              <w:rPr>
                <w:iCs/>
              </w:rPr>
              <w:t>I have repeated the process with BB2116 Project management module and changed or achieved outstanding results data. On BB2116 in 2009 96% of students passed the module.</w:t>
            </w:r>
          </w:p>
        </w:tc>
      </w:tr>
      <w:bookmarkEnd w:id="0"/>
    </w:tbl>
    <w:p w14:paraId="34D5FA5B" w14:textId="77777777" w:rsidR="00B142B7" w:rsidRDefault="00B142B7"/>
    <w:p w14:paraId="1BCD2CD5" w14:textId="5BF0B882" w:rsidR="00B142B7" w:rsidRDefault="00B142B7">
      <w:r w:rsidRPr="002F253D">
        <w:rPr>
          <w:b/>
        </w:rPr>
        <w:t>Funders</w:t>
      </w:r>
    </w:p>
    <w:p w14:paraId="64A1C3D6" w14:textId="606F9629" w:rsidR="003607C6" w:rsidRPr="00B33D2F" w:rsidRDefault="00477D87" w:rsidP="00B142B7">
      <w:pPr>
        <w:rPr>
          <w:rFonts w:ascii="Arial" w:hAnsi="Arial" w:cs="Arial"/>
          <w:b/>
          <w:bCs/>
          <w:color w:val="666666"/>
          <w:sz w:val="15"/>
          <w:szCs w:val="15"/>
        </w:rPr>
      </w:pPr>
      <w:r w:rsidRPr="00B33D2F">
        <w:rPr>
          <w:rFonts w:ascii="Arial" w:hAnsi="Arial" w:cs="Arial"/>
          <w:b/>
          <w:bCs/>
          <w:color w:val="666666"/>
          <w:sz w:val="15"/>
          <w:szCs w:val="15"/>
        </w:rPr>
        <w:t>Identify any organization(s) that provided resources to support the activity described in the case study. Where available, include the funder's reference identifier for the project, and a link to the funder's website.</w:t>
      </w:r>
    </w:p>
    <w:p w14:paraId="33E091F0" w14:textId="45EF74EE" w:rsidR="00477D87" w:rsidRPr="00B33D2F" w:rsidRDefault="00477D87" w:rsidP="00B142B7">
      <w:pPr>
        <w:rPr>
          <w:b/>
          <w:bCs/>
          <w:i/>
        </w:rPr>
      </w:pPr>
      <w:r w:rsidRPr="00B33D2F">
        <w:rPr>
          <w:rFonts w:ascii="Arial" w:hAnsi="Arial" w:cs="Arial"/>
          <w:b/>
          <w:bCs/>
          <w:color w:val="666666"/>
          <w:sz w:val="15"/>
          <w:szCs w:val="15"/>
        </w:rPr>
        <w:t>Funder Types: Cash, Data, Development, Equipment, Facilities, Staff</w:t>
      </w:r>
    </w:p>
    <w:tbl>
      <w:tblPr>
        <w:tblStyle w:val="TableGrid"/>
        <w:tblpPr w:leftFromText="180" w:rightFromText="180" w:vertAnchor="text" w:horzAnchor="margin" w:tblpY="4"/>
        <w:tblOverlap w:val="never"/>
        <w:tblW w:w="0" w:type="auto"/>
        <w:tblLook w:val="04A0" w:firstRow="1" w:lastRow="0" w:firstColumn="1" w:lastColumn="0" w:noHBand="0" w:noVBand="1"/>
      </w:tblPr>
      <w:tblGrid>
        <w:gridCol w:w="538"/>
        <w:gridCol w:w="4560"/>
        <w:gridCol w:w="2127"/>
        <w:gridCol w:w="1701"/>
      </w:tblGrid>
      <w:tr w:rsidR="00B142B7" w:rsidRPr="00B142B7" w14:paraId="3EB07A0D" w14:textId="77777777" w:rsidTr="00B142B7">
        <w:tc>
          <w:tcPr>
            <w:tcW w:w="538" w:type="dxa"/>
          </w:tcPr>
          <w:p w14:paraId="2114AF96" w14:textId="77777777" w:rsidR="00B142B7" w:rsidRPr="00B142B7" w:rsidRDefault="00B142B7" w:rsidP="00B142B7">
            <w:pPr>
              <w:rPr>
                <w:b/>
              </w:rPr>
            </w:pPr>
            <w:r w:rsidRPr="00B142B7">
              <w:rPr>
                <w:b/>
              </w:rPr>
              <w:t>No.</w:t>
            </w:r>
          </w:p>
        </w:tc>
        <w:tc>
          <w:tcPr>
            <w:tcW w:w="4560" w:type="dxa"/>
          </w:tcPr>
          <w:p w14:paraId="31A0DC2B" w14:textId="77777777" w:rsidR="00B142B7" w:rsidRPr="00B142B7" w:rsidRDefault="00B142B7" w:rsidP="00B142B7">
            <w:pPr>
              <w:rPr>
                <w:b/>
              </w:rPr>
            </w:pPr>
            <w:r w:rsidRPr="00B142B7">
              <w:rPr>
                <w:b/>
              </w:rPr>
              <w:t>Funder Name</w:t>
            </w:r>
          </w:p>
        </w:tc>
        <w:tc>
          <w:tcPr>
            <w:tcW w:w="2127" w:type="dxa"/>
          </w:tcPr>
          <w:p w14:paraId="032B2CD3" w14:textId="77777777" w:rsidR="00B142B7" w:rsidRPr="00B142B7" w:rsidRDefault="00B142B7" w:rsidP="00B142B7">
            <w:pPr>
              <w:rPr>
                <w:b/>
              </w:rPr>
            </w:pPr>
            <w:r w:rsidRPr="00B142B7">
              <w:rPr>
                <w:b/>
              </w:rPr>
              <w:t>Funder ID</w:t>
            </w:r>
          </w:p>
        </w:tc>
        <w:tc>
          <w:tcPr>
            <w:tcW w:w="1701" w:type="dxa"/>
          </w:tcPr>
          <w:p w14:paraId="2A634DE8" w14:textId="653695EC" w:rsidR="00B142B7" w:rsidRPr="00B142B7" w:rsidRDefault="00B142B7" w:rsidP="00B142B7">
            <w:pPr>
              <w:rPr>
                <w:b/>
              </w:rPr>
            </w:pPr>
            <w:r w:rsidRPr="00B142B7">
              <w:rPr>
                <w:b/>
              </w:rPr>
              <w:t>Funder Type</w:t>
            </w:r>
            <w:r w:rsidR="00477D87">
              <w:rPr>
                <w:b/>
              </w:rPr>
              <w:t xml:space="preserve"> </w:t>
            </w:r>
          </w:p>
        </w:tc>
      </w:tr>
      <w:tr w:rsidR="00B142B7" w14:paraId="63C97F49" w14:textId="77777777" w:rsidTr="00B142B7">
        <w:tc>
          <w:tcPr>
            <w:tcW w:w="538" w:type="dxa"/>
          </w:tcPr>
          <w:p w14:paraId="13471B1E" w14:textId="77777777" w:rsidR="00B142B7" w:rsidRPr="00A70C18" w:rsidRDefault="00B142B7" w:rsidP="00B142B7">
            <w:r>
              <w:t>1</w:t>
            </w:r>
          </w:p>
        </w:tc>
        <w:tc>
          <w:tcPr>
            <w:tcW w:w="4560" w:type="dxa"/>
          </w:tcPr>
          <w:p w14:paraId="29E811EF" w14:textId="77777777" w:rsidR="00B142B7" w:rsidRPr="00A70C18" w:rsidRDefault="00B142B7" w:rsidP="00B142B7"/>
        </w:tc>
        <w:tc>
          <w:tcPr>
            <w:tcW w:w="2127" w:type="dxa"/>
          </w:tcPr>
          <w:p w14:paraId="4704D4F7" w14:textId="2C593EC3" w:rsidR="00B142B7" w:rsidRPr="00A70C18" w:rsidRDefault="00477D87" w:rsidP="00B142B7">
            <w:pPr>
              <w:rPr>
                <w:i/>
              </w:rPr>
            </w:pPr>
            <w:r>
              <w:rPr>
                <w:i/>
              </w:rPr>
              <w:t>Completed on entry to system</w:t>
            </w:r>
          </w:p>
        </w:tc>
        <w:tc>
          <w:tcPr>
            <w:tcW w:w="1701" w:type="dxa"/>
          </w:tcPr>
          <w:p w14:paraId="1F6AEB16" w14:textId="77777777" w:rsidR="00B142B7" w:rsidRPr="00A70C18" w:rsidRDefault="00B142B7" w:rsidP="00B142B7"/>
        </w:tc>
      </w:tr>
      <w:tr w:rsidR="00B142B7" w14:paraId="2CAF031F" w14:textId="77777777" w:rsidTr="00B142B7">
        <w:tc>
          <w:tcPr>
            <w:tcW w:w="538" w:type="dxa"/>
          </w:tcPr>
          <w:p w14:paraId="4424FA9F" w14:textId="77777777" w:rsidR="00B142B7" w:rsidRPr="00A70C18" w:rsidRDefault="00B142B7" w:rsidP="00B142B7">
            <w:r>
              <w:t>2</w:t>
            </w:r>
          </w:p>
        </w:tc>
        <w:tc>
          <w:tcPr>
            <w:tcW w:w="4560" w:type="dxa"/>
          </w:tcPr>
          <w:p w14:paraId="59AF7D34" w14:textId="77777777" w:rsidR="00B142B7" w:rsidRPr="00A70C18" w:rsidRDefault="00B142B7" w:rsidP="00B142B7"/>
        </w:tc>
        <w:tc>
          <w:tcPr>
            <w:tcW w:w="2127" w:type="dxa"/>
          </w:tcPr>
          <w:p w14:paraId="3C630CC2" w14:textId="77777777" w:rsidR="00B142B7" w:rsidRPr="00A70C18" w:rsidRDefault="00B142B7" w:rsidP="00B142B7"/>
        </w:tc>
        <w:tc>
          <w:tcPr>
            <w:tcW w:w="1701" w:type="dxa"/>
          </w:tcPr>
          <w:p w14:paraId="3EED3249" w14:textId="77777777" w:rsidR="00B142B7" w:rsidRPr="00A70C18" w:rsidRDefault="00B142B7" w:rsidP="00B142B7"/>
        </w:tc>
      </w:tr>
    </w:tbl>
    <w:p w14:paraId="3F644E57" w14:textId="521C6408" w:rsidR="00B142B7" w:rsidRDefault="00B142B7"/>
    <w:p w14:paraId="263655BC" w14:textId="24C05C1E" w:rsidR="00B142B7" w:rsidRDefault="00B142B7">
      <w:pPr>
        <w:rPr>
          <w:b/>
        </w:rPr>
      </w:pPr>
      <w:r w:rsidRPr="002F253D">
        <w:rPr>
          <w:b/>
        </w:rPr>
        <w:t>Additional information</w:t>
      </w:r>
    </w:p>
    <w:p w14:paraId="28F10E1B" w14:textId="08EAB4AE" w:rsidR="00477D87" w:rsidRPr="00B33D2F" w:rsidRDefault="00477D87" w:rsidP="00477D87">
      <w:pPr>
        <w:pStyle w:val="NormalWeb"/>
        <w:rPr>
          <w:rFonts w:ascii="Arial" w:hAnsi="Arial" w:cs="Arial"/>
          <w:b/>
          <w:bCs/>
          <w:color w:val="666666"/>
          <w:sz w:val="15"/>
          <w:szCs w:val="15"/>
        </w:rPr>
      </w:pPr>
      <w:r w:rsidRPr="00B33D2F">
        <w:rPr>
          <w:rFonts w:ascii="Arial" w:hAnsi="Arial" w:cs="Arial"/>
          <w:b/>
          <w:bCs/>
          <w:color w:val="666666"/>
          <w:sz w:val="15"/>
          <w:szCs w:val="15"/>
        </w:rPr>
        <w:t>Any other information related to the case study which is not covered by the other fields. This information will appear on the public summary page for this item.</w:t>
      </w:r>
      <w:r w:rsidR="00594D54">
        <w:rPr>
          <w:rFonts w:ascii="Arial" w:hAnsi="Arial" w:cs="Arial"/>
          <w:b/>
          <w:bCs/>
          <w:color w:val="666666"/>
          <w:sz w:val="15"/>
          <w:szCs w:val="15"/>
        </w:rPr>
        <w:t xml:space="preserve"> </w:t>
      </w:r>
      <w:r w:rsidRPr="00B33D2F">
        <w:rPr>
          <w:rFonts w:ascii="Arial" w:hAnsi="Arial" w:cs="Arial"/>
          <w:b/>
          <w:bCs/>
          <w:color w:val="666666"/>
          <w:sz w:val="15"/>
          <w:szCs w:val="15"/>
        </w:rPr>
        <w:t>Word limit: 200 words.</w:t>
      </w:r>
    </w:p>
    <w:tbl>
      <w:tblPr>
        <w:tblStyle w:val="TableGrid"/>
        <w:tblW w:w="0" w:type="auto"/>
        <w:tblLook w:val="04A0" w:firstRow="1" w:lastRow="0" w:firstColumn="1" w:lastColumn="0" w:noHBand="0" w:noVBand="1"/>
      </w:tblPr>
      <w:tblGrid>
        <w:gridCol w:w="9016"/>
      </w:tblGrid>
      <w:tr w:rsidR="00B142B7" w14:paraId="03CFD938" w14:textId="77777777" w:rsidTr="00B142B7">
        <w:tc>
          <w:tcPr>
            <w:tcW w:w="9016" w:type="dxa"/>
          </w:tcPr>
          <w:p w14:paraId="2F775059" w14:textId="77777777" w:rsidR="00B142B7" w:rsidRDefault="00B142B7">
            <w:pPr>
              <w:rPr>
                <w:i/>
              </w:rPr>
            </w:pPr>
          </w:p>
          <w:p w14:paraId="37281588" w14:textId="77777777" w:rsidR="00B142B7" w:rsidRDefault="00B142B7">
            <w:pPr>
              <w:rPr>
                <w:i/>
              </w:rPr>
            </w:pPr>
          </w:p>
          <w:p w14:paraId="0380EB4F" w14:textId="7A7A0BEA" w:rsidR="00B142B7" w:rsidRPr="00B142B7" w:rsidRDefault="00B142B7">
            <w:pPr>
              <w:rPr>
                <w:i/>
              </w:rPr>
            </w:pPr>
          </w:p>
        </w:tc>
      </w:tr>
    </w:tbl>
    <w:p w14:paraId="600E5431" w14:textId="15445A4C" w:rsidR="00B142B7" w:rsidRDefault="00B142B7"/>
    <w:p w14:paraId="243AA466" w14:textId="77777777" w:rsidR="00655434" w:rsidRPr="003607C6" w:rsidRDefault="00655434" w:rsidP="00655434">
      <w:pPr>
        <w:rPr>
          <w:b/>
        </w:rPr>
      </w:pPr>
      <w:r w:rsidRPr="003607C6">
        <w:rPr>
          <w:b/>
        </w:rPr>
        <w:lastRenderedPageBreak/>
        <w:t>Key words</w:t>
      </w:r>
    </w:p>
    <w:p w14:paraId="7C0136E4" w14:textId="4B31661A" w:rsidR="00477D87" w:rsidRPr="00B33D2F" w:rsidRDefault="00477D87" w:rsidP="00477D87">
      <w:pPr>
        <w:pStyle w:val="NormalWeb"/>
        <w:rPr>
          <w:rFonts w:ascii="Arial" w:hAnsi="Arial" w:cs="Arial"/>
          <w:b/>
          <w:bCs/>
          <w:color w:val="666666"/>
          <w:sz w:val="15"/>
          <w:szCs w:val="15"/>
        </w:rPr>
      </w:pPr>
      <w:r w:rsidRPr="00B33D2F">
        <w:rPr>
          <w:rFonts w:ascii="Arial" w:hAnsi="Arial" w:cs="Arial"/>
          <w:b/>
          <w:bCs/>
          <w:color w:val="666666"/>
          <w:sz w:val="15"/>
          <w:szCs w:val="15"/>
        </w:rPr>
        <w:t xml:space="preserve">Enter key words/short phrases that characterise key features of the case study. Use </w:t>
      </w:r>
      <w:proofErr w:type="gramStart"/>
      <w:r w:rsidRPr="00B33D2F">
        <w:rPr>
          <w:rFonts w:ascii="Arial" w:hAnsi="Arial" w:cs="Arial"/>
          <w:b/>
          <w:bCs/>
          <w:color w:val="666666"/>
          <w:sz w:val="15"/>
          <w:szCs w:val="15"/>
        </w:rPr>
        <w:t>widely-recognised</w:t>
      </w:r>
      <w:proofErr w:type="gramEnd"/>
      <w:r w:rsidRPr="00B33D2F">
        <w:rPr>
          <w:rFonts w:ascii="Arial" w:hAnsi="Arial" w:cs="Arial"/>
          <w:b/>
          <w:bCs/>
          <w:color w:val="666666"/>
          <w:sz w:val="15"/>
          <w:szCs w:val="15"/>
        </w:rPr>
        <w:t xml:space="preserve"> terms as far as possible. Separate the keywords by means of a semi-colon [;].</w:t>
      </w:r>
      <w:r w:rsidR="00594D54">
        <w:rPr>
          <w:rFonts w:ascii="Arial" w:hAnsi="Arial" w:cs="Arial"/>
          <w:b/>
          <w:bCs/>
          <w:color w:val="666666"/>
          <w:sz w:val="15"/>
          <w:szCs w:val="15"/>
        </w:rPr>
        <w:t xml:space="preserve"> </w:t>
      </w:r>
      <w:r w:rsidRPr="00B33D2F">
        <w:rPr>
          <w:rFonts w:ascii="Arial" w:hAnsi="Arial" w:cs="Arial"/>
          <w:b/>
          <w:bCs/>
          <w:color w:val="666666"/>
          <w:sz w:val="15"/>
          <w:szCs w:val="15"/>
        </w:rPr>
        <w:t xml:space="preserve">Example: Alcohol; Problem drinking; Drug abuse; Pavlovian conditioning; Cue exposure </w:t>
      </w:r>
      <w:proofErr w:type="gramStart"/>
      <w:r w:rsidRPr="00B33D2F">
        <w:rPr>
          <w:rFonts w:ascii="Arial" w:hAnsi="Arial" w:cs="Arial"/>
          <w:b/>
          <w:bCs/>
          <w:color w:val="666666"/>
          <w:sz w:val="15"/>
          <w:szCs w:val="15"/>
        </w:rPr>
        <w:t>therapy;</w:t>
      </w:r>
      <w:proofErr w:type="gramEnd"/>
      <w:r w:rsidRPr="00B33D2F">
        <w:rPr>
          <w:rFonts w:ascii="Arial" w:hAnsi="Arial" w:cs="Arial"/>
          <w:b/>
          <w:bCs/>
          <w:color w:val="666666"/>
          <w:sz w:val="15"/>
          <w:szCs w:val="15"/>
        </w:rPr>
        <w:t xml:space="preserve"> </w:t>
      </w:r>
    </w:p>
    <w:tbl>
      <w:tblPr>
        <w:tblStyle w:val="TableGrid"/>
        <w:tblW w:w="0" w:type="auto"/>
        <w:tblLook w:val="04A0" w:firstRow="1" w:lastRow="0" w:firstColumn="1" w:lastColumn="0" w:noHBand="0" w:noVBand="1"/>
      </w:tblPr>
      <w:tblGrid>
        <w:gridCol w:w="9016"/>
      </w:tblGrid>
      <w:tr w:rsidR="00477D87" w14:paraId="1988647E" w14:textId="77777777" w:rsidTr="00295F4F">
        <w:tc>
          <w:tcPr>
            <w:tcW w:w="9016" w:type="dxa"/>
          </w:tcPr>
          <w:p w14:paraId="0C079268" w14:textId="593F0FF5" w:rsidR="00477D87" w:rsidRPr="00B142B7" w:rsidRDefault="00B3788D" w:rsidP="00655E97">
            <w:pPr>
              <w:rPr>
                <w:i/>
              </w:rPr>
            </w:pPr>
            <w:r>
              <w:rPr>
                <w:i/>
              </w:rPr>
              <w:t>Collaborativ</w:t>
            </w:r>
            <w:r w:rsidR="00CF3405">
              <w:rPr>
                <w:i/>
              </w:rPr>
              <w:t>e p</w:t>
            </w:r>
            <w:r>
              <w:rPr>
                <w:i/>
              </w:rPr>
              <w:t>artnerships;</w:t>
            </w:r>
            <w:r w:rsidR="003112D2">
              <w:rPr>
                <w:i/>
              </w:rPr>
              <w:t xml:space="preserve"> </w:t>
            </w:r>
            <w:r w:rsidR="00F36D72">
              <w:rPr>
                <w:i/>
              </w:rPr>
              <w:t xml:space="preserve">quality </w:t>
            </w:r>
            <w:r w:rsidR="00136682">
              <w:rPr>
                <w:i/>
              </w:rPr>
              <w:t>s</w:t>
            </w:r>
            <w:r w:rsidR="00F36D72">
              <w:rPr>
                <w:i/>
              </w:rPr>
              <w:t>tandards</w:t>
            </w:r>
            <w:r w:rsidR="00136682">
              <w:rPr>
                <w:i/>
              </w:rPr>
              <w:t>;</w:t>
            </w:r>
            <w:r w:rsidR="00CF3405">
              <w:rPr>
                <w:i/>
              </w:rPr>
              <w:t xml:space="preserve"> communication strategy;</w:t>
            </w:r>
            <w:r w:rsidR="00F36D72">
              <w:rPr>
                <w:i/>
              </w:rPr>
              <w:t xml:space="preserve"> curriculum design;</w:t>
            </w:r>
            <w:r w:rsidR="003112D2">
              <w:rPr>
                <w:i/>
              </w:rPr>
              <w:t xml:space="preserve"> </w:t>
            </w:r>
            <w:r w:rsidR="00BA6DA4">
              <w:rPr>
                <w:i/>
              </w:rPr>
              <w:t>assessment</w:t>
            </w:r>
            <w:r w:rsidR="00103031">
              <w:rPr>
                <w:i/>
              </w:rPr>
              <w:t xml:space="preserve">; training; student achievement </w:t>
            </w:r>
          </w:p>
        </w:tc>
      </w:tr>
    </w:tbl>
    <w:p w14:paraId="7AF133DF" w14:textId="4162BFD4" w:rsidR="00036ACF" w:rsidRDefault="00036ACF">
      <w:pPr>
        <w:rPr>
          <w:b/>
        </w:rPr>
      </w:pPr>
    </w:p>
    <w:p w14:paraId="16F51537" w14:textId="4FEAB6B1" w:rsidR="00400873" w:rsidRPr="003607C6" w:rsidRDefault="00400873" w:rsidP="00400873">
      <w:pPr>
        <w:rPr>
          <w:b/>
        </w:rPr>
      </w:pPr>
      <w:r>
        <w:rPr>
          <w:b/>
        </w:rPr>
        <w:t>Research Areas</w:t>
      </w:r>
    </w:p>
    <w:p w14:paraId="5689730C" w14:textId="3A4BF06B" w:rsidR="00400873" w:rsidRDefault="00400873" w:rsidP="00400873">
      <w:pPr>
        <w:pStyle w:val="NormalWeb"/>
        <w:rPr>
          <w:rFonts w:ascii="Arial" w:hAnsi="Arial" w:cs="Arial"/>
          <w:b/>
          <w:color w:val="666666"/>
          <w:sz w:val="15"/>
          <w:szCs w:val="15"/>
        </w:rPr>
      </w:pPr>
      <w:r w:rsidRPr="00400873">
        <w:rPr>
          <w:rFonts w:ascii="Arial" w:hAnsi="Arial" w:cs="Arial"/>
          <w:b/>
          <w:color w:val="666666"/>
          <w:sz w:val="15"/>
          <w:szCs w:val="15"/>
        </w:rPr>
        <w:t>Please select the appropriate option(s) from th</w:t>
      </w:r>
      <w:r>
        <w:rPr>
          <w:rFonts w:ascii="Arial" w:hAnsi="Arial" w:cs="Arial"/>
          <w:b/>
          <w:color w:val="666666"/>
          <w:sz w:val="15"/>
          <w:szCs w:val="15"/>
        </w:rPr>
        <w:t>e "Domains Case Studies" list below</w:t>
      </w:r>
    </w:p>
    <w:p w14:paraId="028BCDA2" w14:textId="5D76156B" w:rsidR="00400873" w:rsidRPr="00400873" w:rsidRDefault="00400873" w:rsidP="00400873">
      <w:pPr>
        <w:pStyle w:val="NormalWeb"/>
        <w:rPr>
          <w:rFonts w:ascii="Arial" w:hAnsi="Arial" w:cs="Arial"/>
          <w:b/>
          <w:bCs/>
          <w:color w:val="666666"/>
          <w:sz w:val="15"/>
          <w:szCs w:val="15"/>
        </w:rPr>
      </w:pPr>
      <w:r>
        <w:rPr>
          <w:rFonts w:ascii="Arial" w:hAnsi="Arial" w:cs="Arial"/>
          <w:b/>
          <w:color w:val="666666"/>
          <w:sz w:val="15"/>
          <w:szCs w:val="15"/>
        </w:rPr>
        <w:t>Domains Case Studies: Business, Career Development, Civic Engagement, Conference, Doctoral Training, Impact, Income Generation, International Development, International Partnerships, Knowledge Exchange, Knowledge Transfer, Mentoring, Pedagogy, Peer Review, Practice Research, Professional Practice, Research, Research Methods, Staff Development, Teaching &amp; Learning, Training.</w:t>
      </w:r>
    </w:p>
    <w:tbl>
      <w:tblPr>
        <w:tblStyle w:val="TableGrid"/>
        <w:tblW w:w="0" w:type="auto"/>
        <w:tblLook w:val="04A0" w:firstRow="1" w:lastRow="0" w:firstColumn="1" w:lastColumn="0" w:noHBand="0" w:noVBand="1"/>
      </w:tblPr>
      <w:tblGrid>
        <w:gridCol w:w="9016"/>
      </w:tblGrid>
      <w:tr w:rsidR="00400873" w14:paraId="3BFE9739" w14:textId="77777777" w:rsidTr="00527DAC">
        <w:tc>
          <w:tcPr>
            <w:tcW w:w="9016" w:type="dxa"/>
          </w:tcPr>
          <w:p w14:paraId="33A173CF" w14:textId="77777777" w:rsidR="00400873" w:rsidRDefault="00400873" w:rsidP="00527DAC">
            <w:pPr>
              <w:rPr>
                <w:i/>
              </w:rPr>
            </w:pPr>
          </w:p>
          <w:p w14:paraId="53E49ED8" w14:textId="33A79DC5" w:rsidR="00400873" w:rsidRDefault="00134651" w:rsidP="00527DAC">
            <w:pPr>
              <w:rPr>
                <w:i/>
              </w:rPr>
            </w:pPr>
            <w:r>
              <w:rPr>
                <w:i/>
              </w:rPr>
              <w:t xml:space="preserve"> Teaching and Learning</w:t>
            </w:r>
            <w:r w:rsidR="00463DCF">
              <w:rPr>
                <w:i/>
              </w:rPr>
              <w:t>;</w:t>
            </w:r>
            <w:r>
              <w:rPr>
                <w:i/>
              </w:rPr>
              <w:t xml:space="preserve"> International partnerships</w:t>
            </w:r>
            <w:r w:rsidR="00463DCF">
              <w:rPr>
                <w:i/>
              </w:rPr>
              <w:t>;</w:t>
            </w:r>
            <w:r>
              <w:rPr>
                <w:i/>
              </w:rPr>
              <w:t xml:space="preserve"> </w:t>
            </w:r>
            <w:r w:rsidR="00217363">
              <w:rPr>
                <w:i/>
              </w:rPr>
              <w:t>Training</w:t>
            </w:r>
            <w:r w:rsidR="003112D2">
              <w:rPr>
                <w:i/>
              </w:rPr>
              <w:t xml:space="preserve"> </w:t>
            </w:r>
          </w:p>
          <w:p w14:paraId="04AEABB9" w14:textId="77777777" w:rsidR="00400873" w:rsidRPr="00B142B7" w:rsidRDefault="00400873" w:rsidP="00527DAC">
            <w:pPr>
              <w:rPr>
                <w:i/>
              </w:rPr>
            </w:pPr>
          </w:p>
        </w:tc>
      </w:tr>
    </w:tbl>
    <w:p w14:paraId="5748E74B" w14:textId="77777777" w:rsidR="00400873" w:rsidRDefault="00400873">
      <w:pPr>
        <w:rPr>
          <w:b/>
        </w:rPr>
      </w:pPr>
    </w:p>
    <w:p w14:paraId="4D022991" w14:textId="7587EF38" w:rsidR="00B142B7" w:rsidRDefault="00B142B7">
      <w:r w:rsidRPr="002F253D">
        <w:rPr>
          <w:b/>
        </w:rPr>
        <w:t>Public Gallery</w:t>
      </w:r>
    </w:p>
    <w:p w14:paraId="1A198B59" w14:textId="431E9CC5" w:rsidR="00B142B7" w:rsidRPr="00647CC6" w:rsidRDefault="00B142B7" w:rsidP="00B142B7">
      <w:pPr>
        <w:rPr>
          <w:rFonts w:ascii="Arial" w:hAnsi="Arial" w:cs="Arial"/>
          <w:b/>
          <w:bCs/>
          <w:iCs/>
          <w:color w:val="7F7F7F" w:themeColor="text1" w:themeTint="80"/>
          <w:sz w:val="15"/>
          <w:szCs w:val="15"/>
        </w:rPr>
      </w:pPr>
      <w:r w:rsidRPr="00647CC6">
        <w:rPr>
          <w:rFonts w:ascii="Arial" w:hAnsi="Arial" w:cs="Arial"/>
          <w:b/>
          <w:bCs/>
          <w:iCs/>
          <w:color w:val="7F7F7F" w:themeColor="text1" w:themeTint="80"/>
          <w:sz w:val="15"/>
          <w:szCs w:val="15"/>
        </w:rPr>
        <w:t>Images of project, films, sound files and interviews,</w:t>
      </w:r>
      <w:r w:rsidR="00647CC6" w:rsidRPr="00647CC6">
        <w:rPr>
          <w:rFonts w:ascii="Arial" w:hAnsi="Arial" w:cs="Arial"/>
          <w:b/>
          <w:bCs/>
          <w:iCs/>
          <w:color w:val="7F7F7F" w:themeColor="text1" w:themeTint="80"/>
          <w:sz w:val="15"/>
          <w:szCs w:val="15"/>
        </w:rPr>
        <w:t xml:space="preserve"> data,</w:t>
      </w:r>
      <w:r w:rsidRPr="00647CC6">
        <w:rPr>
          <w:rFonts w:ascii="Arial" w:hAnsi="Arial" w:cs="Arial"/>
          <w:b/>
          <w:bCs/>
          <w:iCs/>
          <w:color w:val="7F7F7F" w:themeColor="text1" w:themeTint="80"/>
          <w:sz w:val="15"/>
          <w:szCs w:val="15"/>
        </w:rPr>
        <w:t xml:space="preserve"> graphs and tables. </w:t>
      </w:r>
      <w:r w:rsidR="00647CC6" w:rsidRPr="00647CC6">
        <w:rPr>
          <w:rFonts w:ascii="Arial" w:hAnsi="Arial" w:cs="Arial"/>
          <w:b/>
          <w:bCs/>
          <w:iCs/>
          <w:color w:val="7F7F7F" w:themeColor="text1" w:themeTint="80"/>
          <w:sz w:val="15"/>
          <w:szCs w:val="15"/>
        </w:rPr>
        <w:t>This may</w:t>
      </w:r>
      <w:r w:rsidRPr="00647CC6">
        <w:rPr>
          <w:rFonts w:ascii="Arial" w:hAnsi="Arial" w:cs="Arial"/>
          <w:b/>
          <w:bCs/>
          <w:iCs/>
          <w:color w:val="7F7F7F" w:themeColor="text1" w:themeTint="80"/>
          <w:sz w:val="15"/>
          <w:szCs w:val="15"/>
        </w:rPr>
        <w:t xml:space="preserve"> include links to media and press and social media where relevant</w:t>
      </w:r>
      <w:r w:rsidR="003607C6" w:rsidRPr="00647CC6">
        <w:rPr>
          <w:rFonts w:ascii="Arial" w:hAnsi="Arial" w:cs="Arial"/>
          <w:b/>
          <w:bCs/>
          <w:iCs/>
          <w:color w:val="7F7F7F" w:themeColor="text1" w:themeTint="80"/>
          <w:sz w:val="15"/>
          <w:szCs w:val="15"/>
        </w:rPr>
        <w:t xml:space="preserve"> (</w:t>
      </w:r>
      <w:r w:rsidR="008E3E1F" w:rsidRPr="00647CC6">
        <w:rPr>
          <w:rFonts w:ascii="Arial" w:hAnsi="Arial" w:cs="Arial"/>
          <w:b/>
          <w:bCs/>
          <w:iCs/>
          <w:color w:val="7F7F7F" w:themeColor="text1" w:themeTint="80"/>
          <w:sz w:val="15"/>
          <w:szCs w:val="15"/>
        </w:rPr>
        <w:t>Some may be in ‘Other key outputs’ above, some here</w:t>
      </w:r>
      <w:r w:rsidR="003607C6" w:rsidRPr="00647CC6">
        <w:rPr>
          <w:rFonts w:ascii="Arial" w:hAnsi="Arial" w:cs="Arial"/>
          <w:b/>
          <w:bCs/>
          <w:iCs/>
          <w:color w:val="7F7F7F" w:themeColor="text1" w:themeTint="80"/>
          <w:sz w:val="15"/>
          <w:szCs w:val="15"/>
        </w:rPr>
        <w:t>)</w:t>
      </w:r>
      <w:r w:rsidRPr="00647CC6">
        <w:rPr>
          <w:rFonts w:ascii="Arial" w:hAnsi="Arial" w:cs="Arial"/>
          <w:b/>
          <w:bCs/>
          <w:iCs/>
          <w:color w:val="7F7F7F" w:themeColor="text1" w:themeTint="80"/>
          <w:sz w:val="15"/>
          <w:szCs w:val="15"/>
        </w:rPr>
        <w:t xml:space="preserve">. </w:t>
      </w:r>
      <w:r w:rsidR="00647CC6" w:rsidRPr="00647CC6">
        <w:rPr>
          <w:rFonts w:ascii="Arial" w:hAnsi="Arial" w:cs="Arial"/>
          <w:b/>
          <w:bCs/>
          <w:iCs/>
          <w:color w:val="7F7F7F" w:themeColor="text1" w:themeTint="80"/>
          <w:sz w:val="15"/>
          <w:szCs w:val="15"/>
        </w:rPr>
        <w:t>Embed links in the document where this is possible and attach relevant appendices of succinct evidence not included elsewhere in the case.</w:t>
      </w:r>
    </w:p>
    <w:tbl>
      <w:tblPr>
        <w:tblStyle w:val="TableGrid"/>
        <w:tblW w:w="0" w:type="auto"/>
        <w:tblLook w:val="04A0" w:firstRow="1" w:lastRow="0" w:firstColumn="1" w:lastColumn="0" w:noHBand="0" w:noVBand="1"/>
      </w:tblPr>
      <w:tblGrid>
        <w:gridCol w:w="9016"/>
      </w:tblGrid>
      <w:tr w:rsidR="00B142B7" w14:paraId="01DF8CE0" w14:textId="77777777" w:rsidTr="00B142B7">
        <w:tc>
          <w:tcPr>
            <w:tcW w:w="9016" w:type="dxa"/>
          </w:tcPr>
          <w:p w14:paraId="688C6055" w14:textId="57F72E3D" w:rsidR="00B142B7" w:rsidRDefault="00647CC6" w:rsidP="00B142B7">
            <w:pPr>
              <w:rPr>
                <w:i/>
              </w:rPr>
            </w:pPr>
            <w:r>
              <w:rPr>
                <w:i/>
              </w:rPr>
              <w:t>Links:</w:t>
            </w:r>
          </w:p>
          <w:p w14:paraId="6EEB5F9F" w14:textId="77777777" w:rsidR="00B142B7" w:rsidRDefault="00B142B7" w:rsidP="00B142B7">
            <w:pPr>
              <w:rPr>
                <w:i/>
              </w:rPr>
            </w:pPr>
          </w:p>
          <w:p w14:paraId="4082EDE1" w14:textId="77777777" w:rsidR="00B142B7" w:rsidRDefault="00B142B7" w:rsidP="00B142B7">
            <w:pPr>
              <w:rPr>
                <w:i/>
              </w:rPr>
            </w:pPr>
          </w:p>
          <w:p w14:paraId="614D36F2" w14:textId="77777777" w:rsidR="00B142B7" w:rsidRDefault="00B142B7" w:rsidP="00B142B7">
            <w:pPr>
              <w:rPr>
                <w:i/>
              </w:rPr>
            </w:pPr>
          </w:p>
          <w:p w14:paraId="1032A79E" w14:textId="77777777" w:rsidR="00B142B7" w:rsidRDefault="00B142B7" w:rsidP="00B142B7">
            <w:pPr>
              <w:rPr>
                <w:i/>
              </w:rPr>
            </w:pPr>
          </w:p>
          <w:p w14:paraId="1F685DB4" w14:textId="0BC142F7" w:rsidR="00B142B7" w:rsidRDefault="00B142B7" w:rsidP="00B142B7">
            <w:pPr>
              <w:rPr>
                <w:i/>
              </w:rPr>
            </w:pPr>
          </w:p>
        </w:tc>
      </w:tr>
    </w:tbl>
    <w:p w14:paraId="717709D0" w14:textId="77777777" w:rsidR="00647CC6" w:rsidRDefault="00647CC6" w:rsidP="00B142B7">
      <w:pPr>
        <w:rPr>
          <w:b/>
          <w:bCs/>
          <w:iCs/>
        </w:rPr>
      </w:pPr>
    </w:p>
    <w:p w14:paraId="18D232A1" w14:textId="2B595279" w:rsidR="00647CC6" w:rsidRPr="00647CC6" w:rsidRDefault="00647CC6" w:rsidP="00B142B7">
      <w:pPr>
        <w:rPr>
          <w:b/>
          <w:bCs/>
          <w:iCs/>
        </w:rPr>
      </w:pPr>
      <w:r w:rsidRPr="00647CC6">
        <w:rPr>
          <w:b/>
          <w:bCs/>
          <w:iCs/>
        </w:rPr>
        <w:t>List of appendices</w:t>
      </w:r>
      <w:r w:rsidR="0012228B">
        <w:rPr>
          <w:b/>
          <w:bCs/>
          <w:iCs/>
        </w:rPr>
        <w:t xml:space="preserve"> (attachments)</w:t>
      </w:r>
      <w:r w:rsidRPr="00647CC6">
        <w:rPr>
          <w:b/>
          <w:bCs/>
          <w:iCs/>
        </w:rPr>
        <w:t>:</w:t>
      </w:r>
    </w:p>
    <w:sectPr w:rsidR="00647CC6" w:rsidRPr="00647CC6" w:rsidSect="000440A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72285" w14:textId="77777777" w:rsidR="000C5070" w:rsidRDefault="000C5070" w:rsidP="00D87DFE">
      <w:pPr>
        <w:spacing w:after="0" w:line="240" w:lineRule="auto"/>
      </w:pPr>
      <w:r>
        <w:separator/>
      </w:r>
    </w:p>
  </w:endnote>
  <w:endnote w:type="continuationSeparator" w:id="0">
    <w:p w14:paraId="637B9C4A" w14:textId="77777777" w:rsidR="000C5070" w:rsidRDefault="000C5070" w:rsidP="00D8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3291" w14:textId="77777777" w:rsidR="00477D87" w:rsidRDefault="00477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4898339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6E58AB5C" w14:textId="72A738DF" w:rsidR="004C326E" w:rsidRPr="006A5F60" w:rsidRDefault="004C326E">
            <w:pPr>
              <w:pStyle w:val="Footer"/>
              <w:jc w:val="center"/>
              <w:rPr>
                <w:sz w:val="16"/>
                <w:szCs w:val="16"/>
              </w:rPr>
            </w:pPr>
            <w:r w:rsidRPr="006A5F60">
              <w:rPr>
                <w:sz w:val="16"/>
                <w:szCs w:val="16"/>
              </w:rPr>
              <w:t xml:space="preserve">Page </w:t>
            </w:r>
            <w:r w:rsidRPr="006A5F60">
              <w:rPr>
                <w:bCs/>
                <w:sz w:val="16"/>
                <w:szCs w:val="16"/>
              </w:rPr>
              <w:fldChar w:fldCharType="begin"/>
            </w:r>
            <w:r w:rsidRPr="006A5F60">
              <w:rPr>
                <w:bCs/>
                <w:sz w:val="16"/>
                <w:szCs w:val="16"/>
              </w:rPr>
              <w:instrText xml:space="preserve"> PAGE </w:instrText>
            </w:r>
            <w:r w:rsidRPr="006A5F60">
              <w:rPr>
                <w:bCs/>
                <w:sz w:val="16"/>
                <w:szCs w:val="16"/>
              </w:rPr>
              <w:fldChar w:fldCharType="separate"/>
            </w:r>
            <w:r w:rsidR="00E971D3">
              <w:rPr>
                <w:bCs/>
                <w:noProof/>
                <w:sz w:val="16"/>
                <w:szCs w:val="16"/>
              </w:rPr>
              <w:t>1</w:t>
            </w:r>
            <w:r w:rsidRPr="006A5F60">
              <w:rPr>
                <w:bCs/>
                <w:sz w:val="16"/>
                <w:szCs w:val="16"/>
              </w:rPr>
              <w:fldChar w:fldCharType="end"/>
            </w:r>
            <w:r w:rsidRPr="006A5F60">
              <w:rPr>
                <w:sz w:val="16"/>
                <w:szCs w:val="16"/>
              </w:rPr>
              <w:t xml:space="preserve"> of </w:t>
            </w:r>
            <w:r w:rsidRPr="006A5F60">
              <w:rPr>
                <w:bCs/>
                <w:sz w:val="16"/>
                <w:szCs w:val="16"/>
              </w:rPr>
              <w:fldChar w:fldCharType="begin"/>
            </w:r>
            <w:r w:rsidRPr="006A5F60">
              <w:rPr>
                <w:bCs/>
                <w:sz w:val="16"/>
                <w:szCs w:val="16"/>
              </w:rPr>
              <w:instrText xml:space="preserve"> NUMPAGES  </w:instrText>
            </w:r>
            <w:r w:rsidRPr="006A5F60">
              <w:rPr>
                <w:bCs/>
                <w:sz w:val="16"/>
                <w:szCs w:val="16"/>
              </w:rPr>
              <w:fldChar w:fldCharType="separate"/>
            </w:r>
            <w:r w:rsidR="00E971D3">
              <w:rPr>
                <w:bCs/>
                <w:noProof/>
                <w:sz w:val="16"/>
                <w:szCs w:val="16"/>
              </w:rPr>
              <w:t>1</w:t>
            </w:r>
            <w:r w:rsidRPr="006A5F60">
              <w:rPr>
                <w:bCs/>
                <w:sz w:val="16"/>
                <w:szCs w:val="16"/>
              </w:rPr>
              <w:fldChar w:fldCharType="end"/>
            </w:r>
          </w:p>
        </w:sdtContent>
      </w:sdt>
    </w:sdtContent>
  </w:sdt>
  <w:p w14:paraId="5AB2C841" w14:textId="77777777" w:rsidR="004C326E" w:rsidRDefault="004C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DB83" w14:textId="77777777" w:rsidR="00477D87" w:rsidRDefault="00477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77CD4" w14:textId="77777777" w:rsidR="000C5070" w:rsidRDefault="000C5070" w:rsidP="00D87DFE">
      <w:pPr>
        <w:spacing w:after="0" w:line="240" w:lineRule="auto"/>
      </w:pPr>
      <w:r>
        <w:separator/>
      </w:r>
    </w:p>
  </w:footnote>
  <w:footnote w:type="continuationSeparator" w:id="0">
    <w:p w14:paraId="6A12A889" w14:textId="77777777" w:rsidR="000C5070" w:rsidRDefault="000C5070" w:rsidP="00D87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D018" w14:textId="77777777" w:rsidR="00477D87" w:rsidRDefault="00477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56D9" w14:textId="77777777" w:rsidR="00477D87" w:rsidRDefault="00477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4689" w14:textId="77777777" w:rsidR="00477D87" w:rsidRDefault="00477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19.7pt;height:14.25pt;visibility:visible;mso-wrap-style:square" o:bullet="t">
        <v:imagedata r:id="rId1" o:title=""/>
      </v:shape>
    </w:pict>
  </w:numPicBullet>
  <w:abstractNum w:abstractNumId="0" w15:restartNumberingAfterBreak="0">
    <w:nsid w:val="0544375A"/>
    <w:multiLevelType w:val="hybridMultilevel"/>
    <w:tmpl w:val="7968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C7804"/>
    <w:multiLevelType w:val="hybridMultilevel"/>
    <w:tmpl w:val="C2304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A50E0"/>
    <w:multiLevelType w:val="hybridMultilevel"/>
    <w:tmpl w:val="B9F69026"/>
    <w:lvl w:ilvl="0" w:tplc="3B045902">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C479D"/>
    <w:multiLevelType w:val="hybridMultilevel"/>
    <w:tmpl w:val="084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800D56"/>
    <w:multiLevelType w:val="hybridMultilevel"/>
    <w:tmpl w:val="110AF368"/>
    <w:lvl w:ilvl="0" w:tplc="F9AA8C3A">
      <w:start w:val="1"/>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2C4B85"/>
    <w:multiLevelType w:val="hybridMultilevel"/>
    <w:tmpl w:val="C872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63B44"/>
    <w:multiLevelType w:val="hybridMultilevel"/>
    <w:tmpl w:val="9CFAC732"/>
    <w:lvl w:ilvl="0" w:tplc="3B045902">
      <w:start w:val="1"/>
      <w:numFmt w:val="bullet"/>
      <w:lvlText w:val=""/>
      <w:lvlPicBulletId w:val="0"/>
      <w:lvlJc w:val="left"/>
      <w:pPr>
        <w:tabs>
          <w:tab w:val="num" w:pos="720"/>
        </w:tabs>
        <w:ind w:left="720" w:hanging="360"/>
      </w:pPr>
      <w:rPr>
        <w:rFonts w:ascii="Symbol" w:hAnsi="Symbol" w:hint="default"/>
      </w:rPr>
    </w:lvl>
    <w:lvl w:ilvl="1" w:tplc="0FE057C6" w:tentative="1">
      <w:start w:val="1"/>
      <w:numFmt w:val="bullet"/>
      <w:lvlText w:val=""/>
      <w:lvlJc w:val="left"/>
      <w:pPr>
        <w:tabs>
          <w:tab w:val="num" w:pos="1440"/>
        </w:tabs>
        <w:ind w:left="1440" w:hanging="360"/>
      </w:pPr>
      <w:rPr>
        <w:rFonts w:ascii="Symbol" w:hAnsi="Symbol" w:hint="default"/>
      </w:rPr>
    </w:lvl>
    <w:lvl w:ilvl="2" w:tplc="A65476C8" w:tentative="1">
      <w:start w:val="1"/>
      <w:numFmt w:val="bullet"/>
      <w:lvlText w:val=""/>
      <w:lvlJc w:val="left"/>
      <w:pPr>
        <w:tabs>
          <w:tab w:val="num" w:pos="2160"/>
        </w:tabs>
        <w:ind w:left="2160" w:hanging="360"/>
      </w:pPr>
      <w:rPr>
        <w:rFonts w:ascii="Symbol" w:hAnsi="Symbol" w:hint="default"/>
      </w:rPr>
    </w:lvl>
    <w:lvl w:ilvl="3" w:tplc="37343C86" w:tentative="1">
      <w:start w:val="1"/>
      <w:numFmt w:val="bullet"/>
      <w:lvlText w:val=""/>
      <w:lvlJc w:val="left"/>
      <w:pPr>
        <w:tabs>
          <w:tab w:val="num" w:pos="2880"/>
        </w:tabs>
        <w:ind w:left="2880" w:hanging="360"/>
      </w:pPr>
      <w:rPr>
        <w:rFonts w:ascii="Symbol" w:hAnsi="Symbol" w:hint="default"/>
      </w:rPr>
    </w:lvl>
    <w:lvl w:ilvl="4" w:tplc="731C941E" w:tentative="1">
      <w:start w:val="1"/>
      <w:numFmt w:val="bullet"/>
      <w:lvlText w:val=""/>
      <w:lvlJc w:val="left"/>
      <w:pPr>
        <w:tabs>
          <w:tab w:val="num" w:pos="3600"/>
        </w:tabs>
        <w:ind w:left="3600" w:hanging="360"/>
      </w:pPr>
      <w:rPr>
        <w:rFonts w:ascii="Symbol" w:hAnsi="Symbol" w:hint="default"/>
      </w:rPr>
    </w:lvl>
    <w:lvl w:ilvl="5" w:tplc="AB5EE4A0" w:tentative="1">
      <w:start w:val="1"/>
      <w:numFmt w:val="bullet"/>
      <w:lvlText w:val=""/>
      <w:lvlJc w:val="left"/>
      <w:pPr>
        <w:tabs>
          <w:tab w:val="num" w:pos="4320"/>
        </w:tabs>
        <w:ind w:left="4320" w:hanging="360"/>
      </w:pPr>
      <w:rPr>
        <w:rFonts w:ascii="Symbol" w:hAnsi="Symbol" w:hint="default"/>
      </w:rPr>
    </w:lvl>
    <w:lvl w:ilvl="6" w:tplc="65504CEC" w:tentative="1">
      <w:start w:val="1"/>
      <w:numFmt w:val="bullet"/>
      <w:lvlText w:val=""/>
      <w:lvlJc w:val="left"/>
      <w:pPr>
        <w:tabs>
          <w:tab w:val="num" w:pos="5040"/>
        </w:tabs>
        <w:ind w:left="5040" w:hanging="360"/>
      </w:pPr>
      <w:rPr>
        <w:rFonts w:ascii="Symbol" w:hAnsi="Symbol" w:hint="default"/>
      </w:rPr>
    </w:lvl>
    <w:lvl w:ilvl="7" w:tplc="77CC32FE" w:tentative="1">
      <w:start w:val="1"/>
      <w:numFmt w:val="bullet"/>
      <w:lvlText w:val=""/>
      <w:lvlJc w:val="left"/>
      <w:pPr>
        <w:tabs>
          <w:tab w:val="num" w:pos="5760"/>
        </w:tabs>
        <w:ind w:left="5760" w:hanging="360"/>
      </w:pPr>
      <w:rPr>
        <w:rFonts w:ascii="Symbol" w:hAnsi="Symbol" w:hint="default"/>
      </w:rPr>
    </w:lvl>
    <w:lvl w:ilvl="8" w:tplc="9846273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33260851"/>
    <w:multiLevelType w:val="hybridMultilevel"/>
    <w:tmpl w:val="5D4C9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CC204D"/>
    <w:multiLevelType w:val="hybridMultilevel"/>
    <w:tmpl w:val="217E3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4F2751"/>
    <w:multiLevelType w:val="hybridMultilevel"/>
    <w:tmpl w:val="6386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2B7841"/>
    <w:multiLevelType w:val="hybridMultilevel"/>
    <w:tmpl w:val="317A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57264"/>
    <w:multiLevelType w:val="hybridMultilevel"/>
    <w:tmpl w:val="0EF2A8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012312"/>
    <w:multiLevelType w:val="hybridMultilevel"/>
    <w:tmpl w:val="9C422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8D38F5"/>
    <w:multiLevelType w:val="hybridMultilevel"/>
    <w:tmpl w:val="8194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E82556"/>
    <w:multiLevelType w:val="hybridMultilevel"/>
    <w:tmpl w:val="0EF2A8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B015F"/>
    <w:multiLevelType w:val="hybridMultilevel"/>
    <w:tmpl w:val="6CE2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DB72A0"/>
    <w:multiLevelType w:val="hybridMultilevel"/>
    <w:tmpl w:val="8204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2"/>
  </w:num>
  <w:num w:numId="4">
    <w:abstractNumId w:val="0"/>
  </w:num>
  <w:num w:numId="5">
    <w:abstractNumId w:val="16"/>
  </w:num>
  <w:num w:numId="6">
    <w:abstractNumId w:val="14"/>
  </w:num>
  <w:num w:numId="7">
    <w:abstractNumId w:val="5"/>
  </w:num>
  <w:num w:numId="8">
    <w:abstractNumId w:val="4"/>
  </w:num>
  <w:num w:numId="9">
    <w:abstractNumId w:val="13"/>
  </w:num>
  <w:num w:numId="10">
    <w:abstractNumId w:val="3"/>
  </w:num>
  <w:num w:numId="11">
    <w:abstractNumId w:val="8"/>
  </w:num>
  <w:num w:numId="12">
    <w:abstractNumId w:val="11"/>
  </w:num>
  <w:num w:numId="13">
    <w:abstractNumId w:val="9"/>
  </w:num>
  <w:num w:numId="14">
    <w:abstractNumId w:val="12"/>
  </w:num>
  <w:num w:numId="15">
    <w:abstractNumId w:val="1"/>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F2"/>
    <w:rsid w:val="00001879"/>
    <w:rsid w:val="00006413"/>
    <w:rsid w:val="0001239C"/>
    <w:rsid w:val="00036ACF"/>
    <w:rsid w:val="000440A5"/>
    <w:rsid w:val="0006452D"/>
    <w:rsid w:val="00067E42"/>
    <w:rsid w:val="00086859"/>
    <w:rsid w:val="00091825"/>
    <w:rsid w:val="000A5FA6"/>
    <w:rsid w:val="000C5070"/>
    <w:rsid w:val="000D3E04"/>
    <w:rsid w:val="000E04F1"/>
    <w:rsid w:val="000E1153"/>
    <w:rsid w:val="000F00E4"/>
    <w:rsid w:val="000F588E"/>
    <w:rsid w:val="00103031"/>
    <w:rsid w:val="001101C8"/>
    <w:rsid w:val="0012228B"/>
    <w:rsid w:val="00134651"/>
    <w:rsid w:val="00136682"/>
    <w:rsid w:val="001374E3"/>
    <w:rsid w:val="00154226"/>
    <w:rsid w:val="0016496B"/>
    <w:rsid w:val="001667DB"/>
    <w:rsid w:val="00175101"/>
    <w:rsid w:val="00177963"/>
    <w:rsid w:val="00182DB4"/>
    <w:rsid w:val="001B33AF"/>
    <w:rsid w:val="001C1331"/>
    <w:rsid w:val="001C571A"/>
    <w:rsid w:val="001D3DE8"/>
    <w:rsid w:val="001E1647"/>
    <w:rsid w:val="00203EAB"/>
    <w:rsid w:val="00217363"/>
    <w:rsid w:val="00237ADB"/>
    <w:rsid w:val="00256E1A"/>
    <w:rsid w:val="002603F2"/>
    <w:rsid w:val="00261B66"/>
    <w:rsid w:val="00266F35"/>
    <w:rsid w:val="002743B3"/>
    <w:rsid w:val="002750A5"/>
    <w:rsid w:val="00276C83"/>
    <w:rsid w:val="00293410"/>
    <w:rsid w:val="00296556"/>
    <w:rsid w:val="002A3E0C"/>
    <w:rsid w:val="002B39DD"/>
    <w:rsid w:val="002B71B2"/>
    <w:rsid w:val="002C5B4F"/>
    <w:rsid w:val="002D002E"/>
    <w:rsid w:val="002F253D"/>
    <w:rsid w:val="002F34A6"/>
    <w:rsid w:val="002F57D6"/>
    <w:rsid w:val="002F634E"/>
    <w:rsid w:val="002F6A98"/>
    <w:rsid w:val="0030434C"/>
    <w:rsid w:val="00305FAD"/>
    <w:rsid w:val="003112D2"/>
    <w:rsid w:val="00312E68"/>
    <w:rsid w:val="0031423E"/>
    <w:rsid w:val="0031755A"/>
    <w:rsid w:val="003205B2"/>
    <w:rsid w:val="003344F8"/>
    <w:rsid w:val="0033665F"/>
    <w:rsid w:val="003414C5"/>
    <w:rsid w:val="003455E3"/>
    <w:rsid w:val="00347E19"/>
    <w:rsid w:val="003546D7"/>
    <w:rsid w:val="003607C6"/>
    <w:rsid w:val="00362A80"/>
    <w:rsid w:val="003746F7"/>
    <w:rsid w:val="0037688F"/>
    <w:rsid w:val="003770EF"/>
    <w:rsid w:val="003B2E37"/>
    <w:rsid w:val="003C3580"/>
    <w:rsid w:val="003D1504"/>
    <w:rsid w:val="003D3BB7"/>
    <w:rsid w:val="003F0B00"/>
    <w:rsid w:val="003F3219"/>
    <w:rsid w:val="00400873"/>
    <w:rsid w:val="00402E72"/>
    <w:rsid w:val="00420841"/>
    <w:rsid w:val="00435A7B"/>
    <w:rsid w:val="00445AA3"/>
    <w:rsid w:val="00460F9F"/>
    <w:rsid w:val="004619C2"/>
    <w:rsid w:val="00463DCF"/>
    <w:rsid w:val="00477D87"/>
    <w:rsid w:val="004842A9"/>
    <w:rsid w:val="004A7C34"/>
    <w:rsid w:val="004C326E"/>
    <w:rsid w:val="004D3296"/>
    <w:rsid w:val="004F7E23"/>
    <w:rsid w:val="00505AD4"/>
    <w:rsid w:val="00505FEC"/>
    <w:rsid w:val="00516E7E"/>
    <w:rsid w:val="00524CBD"/>
    <w:rsid w:val="00526EF5"/>
    <w:rsid w:val="00565E75"/>
    <w:rsid w:val="00594D54"/>
    <w:rsid w:val="005C4847"/>
    <w:rsid w:val="005C7764"/>
    <w:rsid w:val="005F18EC"/>
    <w:rsid w:val="006112F1"/>
    <w:rsid w:val="006213A1"/>
    <w:rsid w:val="006256FB"/>
    <w:rsid w:val="00626E49"/>
    <w:rsid w:val="00644D83"/>
    <w:rsid w:val="00647CC6"/>
    <w:rsid w:val="00655434"/>
    <w:rsid w:val="00655E97"/>
    <w:rsid w:val="00662042"/>
    <w:rsid w:val="006862A8"/>
    <w:rsid w:val="006A2638"/>
    <w:rsid w:val="006A2C8F"/>
    <w:rsid w:val="006A5F60"/>
    <w:rsid w:val="006B5C91"/>
    <w:rsid w:val="006B78CD"/>
    <w:rsid w:val="006D0A53"/>
    <w:rsid w:val="006E6CEF"/>
    <w:rsid w:val="00711EBE"/>
    <w:rsid w:val="00712A38"/>
    <w:rsid w:val="00713ACB"/>
    <w:rsid w:val="00726DC1"/>
    <w:rsid w:val="007476E7"/>
    <w:rsid w:val="00755D14"/>
    <w:rsid w:val="00770623"/>
    <w:rsid w:val="007A1670"/>
    <w:rsid w:val="007A2AD2"/>
    <w:rsid w:val="007B21F8"/>
    <w:rsid w:val="007B3258"/>
    <w:rsid w:val="007F37D4"/>
    <w:rsid w:val="007F4C2A"/>
    <w:rsid w:val="00800313"/>
    <w:rsid w:val="008045CA"/>
    <w:rsid w:val="0080523F"/>
    <w:rsid w:val="00815F92"/>
    <w:rsid w:val="00825F80"/>
    <w:rsid w:val="008334E1"/>
    <w:rsid w:val="008376A0"/>
    <w:rsid w:val="00873E16"/>
    <w:rsid w:val="00882EE7"/>
    <w:rsid w:val="00887FA1"/>
    <w:rsid w:val="00894F20"/>
    <w:rsid w:val="008B1572"/>
    <w:rsid w:val="008B5B91"/>
    <w:rsid w:val="008B7F9A"/>
    <w:rsid w:val="008C048F"/>
    <w:rsid w:val="008D4F34"/>
    <w:rsid w:val="008E2706"/>
    <w:rsid w:val="008E3E1F"/>
    <w:rsid w:val="008E5DC1"/>
    <w:rsid w:val="008E7E9A"/>
    <w:rsid w:val="008F4452"/>
    <w:rsid w:val="00915810"/>
    <w:rsid w:val="00921C17"/>
    <w:rsid w:val="00952467"/>
    <w:rsid w:val="0097140E"/>
    <w:rsid w:val="00972671"/>
    <w:rsid w:val="00974774"/>
    <w:rsid w:val="00997C15"/>
    <w:rsid w:val="009A684A"/>
    <w:rsid w:val="009C574D"/>
    <w:rsid w:val="009D1535"/>
    <w:rsid w:val="009E57B6"/>
    <w:rsid w:val="009F670E"/>
    <w:rsid w:val="009F741F"/>
    <w:rsid w:val="00A0682B"/>
    <w:rsid w:val="00A130AB"/>
    <w:rsid w:val="00A1757C"/>
    <w:rsid w:val="00A3061D"/>
    <w:rsid w:val="00A34D91"/>
    <w:rsid w:val="00A42957"/>
    <w:rsid w:val="00A606A6"/>
    <w:rsid w:val="00A60B2E"/>
    <w:rsid w:val="00A6719F"/>
    <w:rsid w:val="00A70C18"/>
    <w:rsid w:val="00A90958"/>
    <w:rsid w:val="00A93639"/>
    <w:rsid w:val="00A93CA9"/>
    <w:rsid w:val="00AA5E0D"/>
    <w:rsid w:val="00AB1C96"/>
    <w:rsid w:val="00AB459A"/>
    <w:rsid w:val="00AB6FAF"/>
    <w:rsid w:val="00AC6210"/>
    <w:rsid w:val="00AE1DB2"/>
    <w:rsid w:val="00AF643A"/>
    <w:rsid w:val="00B048C0"/>
    <w:rsid w:val="00B142B7"/>
    <w:rsid w:val="00B26614"/>
    <w:rsid w:val="00B33D2F"/>
    <w:rsid w:val="00B3788D"/>
    <w:rsid w:val="00B43A18"/>
    <w:rsid w:val="00B45867"/>
    <w:rsid w:val="00B53AA6"/>
    <w:rsid w:val="00B61A9B"/>
    <w:rsid w:val="00B633E5"/>
    <w:rsid w:val="00B739EE"/>
    <w:rsid w:val="00B83842"/>
    <w:rsid w:val="00B97062"/>
    <w:rsid w:val="00BA34C7"/>
    <w:rsid w:val="00BA6037"/>
    <w:rsid w:val="00BA6DA4"/>
    <w:rsid w:val="00BB000E"/>
    <w:rsid w:val="00BD0E59"/>
    <w:rsid w:val="00BE512C"/>
    <w:rsid w:val="00C04070"/>
    <w:rsid w:val="00C07B03"/>
    <w:rsid w:val="00C3587B"/>
    <w:rsid w:val="00C47EA6"/>
    <w:rsid w:val="00C52C19"/>
    <w:rsid w:val="00C55B06"/>
    <w:rsid w:val="00C56B7B"/>
    <w:rsid w:val="00C607EA"/>
    <w:rsid w:val="00C61259"/>
    <w:rsid w:val="00C6566D"/>
    <w:rsid w:val="00C92714"/>
    <w:rsid w:val="00CC0190"/>
    <w:rsid w:val="00CD3DE5"/>
    <w:rsid w:val="00CE4733"/>
    <w:rsid w:val="00CE7ADC"/>
    <w:rsid w:val="00CF3405"/>
    <w:rsid w:val="00D040F8"/>
    <w:rsid w:val="00D14749"/>
    <w:rsid w:val="00D4795C"/>
    <w:rsid w:val="00D50F44"/>
    <w:rsid w:val="00D52967"/>
    <w:rsid w:val="00D65822"/>
    <w:rsid w:val="00D87DFE"/>
    <w:rsid w:val="00DA1EB9"/>
    <w:rsid w:val="00DD07D4"/>
    <w:rsid w:val="00DD1F4E"/>
    <w:rsid w:val="00DE04AB"/>
    <w:rsid w:val="00DF2EE3"/>
    <w:rsid w:val="00DF5BCE"/>
    <w:rsid w:val="00E0370F"/>
    <w:rsid w:val="00E05CE3"/>
    <w:rsid w:val="00E10F89"/>
    <w:rsid w:val="00E14F5F"/>
    <w:rsid w:val="00E378BF"/>
    <w:rsid w:val="00E443C4"/>
    <w:rsid w:val="00E461EB"/>
    <w:rsid w:val="00E465B1"/>
    <w:rsid w:val="00E52DE3"/>
    <w:rsid w:val="00E547C0"/>
    <w:rsid w:val="00E55A3E"/>
    <w:rsid w:val="00E6557C"/>
    <w:rsid w:val="00E76E0A"/>
    <w:rsid w:val="00E87FE1"/>
    <w:rsid w:val="00E9146B"/>
    <w:rsid w:val="00E971D3"/>
    <w:rsid w:val="00EB0DE4"/>
    <w:rsid w:val="00EB2622"/>
    <w:rsid w:val="00EB51F6"/>
    <w:rsid w:val="00EC1626"/>
    <w:rsid w:val="00EC4AF1"/>
    <w:rsid w:val="00EE309B"/>
    <w:rsid w:val="00F151F6"/>
    <w:rsid w:val="00F20B0D"/>
    <w:rsid w:val="00F26600"/>
    <w:rsid w:val="00F27CD3"/>
    <w:rsid w:val="00F36D72"/>
    <w:rsid w:val="00F61AFD"/>
    <w:rsid w:val="00F70D30"/>
    <w:rsid w:val="00F76C9F"/>
    <w:rsid w:val="00F77FD7"/>
    <w:rsid w:val="00F83A23"/>
    <w:rsid w:val="00FA0594"/>
    <w:rsid w:val="00FB02CF"/>
    <w:rsid w:val="00FC4E7B"/>
    <w:rsid w:val="00FE25E5"/>
    <w:rsid w:val="00FE2E2B"/>
    <w:rsid w:val="00FF3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66D60"/>
  <w15:chartTrackingRefBased/>
  <w15:docId w15:val="{7D3704E7-2279-4D86-992E-06358E56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72"/>
    <w:pPr>
      <w:ind w:left="720"/>
      <w:contextualSpacing/>
    </w:pPr>
  </w:style>
  <w:style w:type="table" w:styleId="TableGrid">
    <w:name w:val="Table Grid"/>
    <w:basedOn w:val="TableNormal"/>
    <w:uiPriority w:val="39"/>
    <w:rsid w:val="00FB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DFE"/>
  </w:style>
  <w:style w:type="paragraph" w:styleId="Footer">
    <w:name w:val="footer"/>
    <w:basedOn w:val="Normal"/>
    <w:link w:val="FooterChar"/>
    <w:uiPriority w:val="99"/>
    <w:unhideWhenUsed/>
    <w:rsid w:val="00D87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DFE"/>
  </w:style>
  <w:style w:type="character" w:styleId="Hyperlink">
    <w:name w:val="Hyperlink"/>
    <w:basedOn w:val="DefaultParagraphFont"/>
    <w:uiPriority w:val="99"/>
    <w:unhideWhenUsed/>
    <w:rsid w:val="004C326E"/>
    <w:rPr>
      <w:color w:val="0000FF"/>
      <w:u w:val="single"/>
    </w:rPr>
  </w:style>
  <w:style w:type="character" w:styleId="CommentReference">
    <w:name w:val="annotation reference"/>
    <w:basedOn w:val="DefaultParagraphFont"/>
    <w:uiPriority w:val="99"/>
    <w:semiHidden/>
    <w:unhideWhenUsed/>
    <w:rsid w:val="00644D83"/>
    <w:rPr>
      <w:sz w:val="16"/>
      <w:szCs w:val="16"/>
    </w:rPr>
  </w:style>
  <w:style w:type="paragraph" w:styleId="CommentText">
    <w:name w:val="annotation text"/>
    <w:basedOn w:val="Normal"/>
    <w:link w:val="CommentTextChar"/>
    <w:uiPriority w:val="99"/>
    <w:semiHidden/>
    <w:unhideWhenUsed/>
    <w:rsid w:val="00644D83"/>
    <w:pPr>
      <w:spacing w:line="240" w:lineRule="auto"/>
    </w:pPr>
    <w:rPr>
      <w:sz w:val="20"/>
      <w:szCs w:val="20"/>
    </w:rPr>
  </w:style>
  <w:style w:type="character" w:customStyle="1" w:styleId="CommentTextChar">
    <w:name w:val="Comment Text Char"/>
    <w:basedOn w:val="DefaultParagraphFont"/>
    <w:link w:val="CommentText"/>
    <w:uiPriority w:val="99"/>
    <w:semiHidden/>
    <w:rsid w:val="00644D83"/>
    <w:rPr>
      <w:sz w:val="20"/>
      <w:szCs w:val="20"/>
    </w:rPr>
  </w:style>
  <w:style w:type="paragraph" w:styleId="CommentSubject">
    <w:name w:val="annotation subject"/>
    <w:basedOn w:val="CommentText"/>
    <w:next w:val="CommentText"/>
    <w:link w:val="CommentSubjectChar"/>
    <w:uiPriority w:val="99"/>
    <w:semiHidden/>
    <w:unhideWhenUsed/>
    <w:rsid w:val="00644D83"/>
    <w:rPr>
      <w:b/>
      <w:bCs/>
    </w:rPr>
  </w:style>
  <w:style w:type="character" w:customStyle="1" w:styleId="CommentSubjectChar">
    <w:name w:val="Comment Subject Char"/>
    <w:basedOn w:val="CommentTextChar"/>
    <w:link w:val="CommentSubject"/>
    <w:uiPriority w:val="99"/>
    <w:semiHidden/>
    <w:rsid w:val="00644D83"/>
    <w:rPr>
      <w:b/>
      <w:bCs/>
      <w:sz w:val="20"/>
      <w:szCs w:val="20"/>
    </w:rPr>
  </w:style>
  <w:style w:type="paragraph" w:styleId="BalloonText">
    <w:name w:val="Balloon Text"/>
    <w:basedOn w:val="Normal"/>
    <w:link w:val="BalloonTextChar"/>
    <w:uiPriority w:val="99"/>
    <w:semiHidden/>
    <w:unhideWhenUsed/>
    <w:rsid w:val="0064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D83"/>
    <w:rPr>
      <w:rFonts w:ascii="Segoe UI" w:hAnsi="Segoe UI" w:cs="Segoe UI"/>
      <w:sz w:val="18"/>
      <w:szCs w:val="18"/>
    </w:rPr>
  </w:style>
  <w:style w:type="paragraph" w:styleId="NormalWeb">
    <w:name w:val="Normal (Web)"/>
    <w:basedOn w:val="Normal"/>
    <w:uiPriority w:val="99"/>
    <w:unhideWhenUsed/>
    <w:rsid w:val="00655434"/>
    <w:pPr>
      <w:spacing w:after="36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D040F8"/>
    <w:pPr>
      <w:spacing w:after="0" w:line="240" w:lineRule="auto"/>
      <w:jc w:val="both"/>
    </w:pPr>
    <w:rPr>
      <w:rFonts w:ascii="Arial" w:eastAsia="Times New Roman" w:hAnsi="Arial" w:cs="Arial"/>
      <w:i/>
      <w:iCs/>
      <w:sz w:val="24"/>
      <w:szCs w:val="24"/>
      <w:lang w:eastAsia="en-GB"/>
    </w:rPr>
  </w:style>
  <w:style w:type="character" w:customStyle="1" w:styleId="BodyTextChar">
    <w:name w:val="Body Text Char"/>
    <w:basedOn w:val="DefaultParagraphFont"/>
    <w:link w:val="BodyText"/>
    <w:rsid w:val="00D040F8"/>
    <w:rPr>
      <w:rFonts w:ascii="Arial" w:eastAsia="Times New Roman" w:hAnsi="Arial" w:cs="Arial"/>
      <w:i/>
      <w:iCs/>
      <w:sz w:val="24"/>
      <w:szCs w:val="24"/>
      <w:lang w:eastAsia="en-GB"/>
    </w:rPr>
  </w:style>
  <w:style w:type="character" w:customStyle="1" w:styleId="personname">
    <w:name w:val="person_name"/>
    <w:basedOn w:val="DefaultParagraphFont"/>
    <w:rsid w:val="00825F80"/>
  </w:style>
  <w:style w:type="character" w:styleId="Emphasis">
    <w:name w:val="Emphasis"/>
    <w:basedOn w:val="DefaultParagraphFont"/>
    <w:uiPriority w:val="20"/>
    <w:qFormat/>
    <w:rsid w:val="00825F80"/>
    <w:rPr>
      <w:i/>
      <w:iCs/>
    </w:rPr>
  </w:style>
  <w:style w:type="character" w:styleId="UnresolvedMention">
    <w:name w:val="Unresolved Mention"/>
    <w:basedOn w:val="DefaultParagraphFont"/>
    <w:uiPriority w:val="99"/>
    <w:semiHidden/>
    <w:unhideWhenUsed/>
    <w:rsid w:val="001E1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8643">
      <w:bodyDiv w:val="1"/>
      <w:marLeft w:val="0"/>
      <w:marRight w:val="0"/>
      <w:marTop w:val="0"/>
      <w:marBottom w:val="0"/>
      <w:divBdr>
        <w:top w:val="none" w:sz="0" w:space="0" w:color="auto"/>
        <w:left w:val="none" w:sz="0" w:space="0" w:color="auto"/>
        <w:bottom w:val="none" w:sz="0" w:space="0" w:color="auto"/>
        <w:right w:val="none" w:sz="0" w:space="0" w:color="auto"/>
      </w:divBdr>
      <w:divsChild>
        <w:div w:id="1580870693">
          <w:marLeft w:val="0"/>
          <w:marRight w:val="0"/>
          <w:marTop w:val="0"/>
          <w:marBottom w:val="0"/>
          <w:divBdr>
            <w:top w:val="none" w:sz="0" w:space="0" w:color="auto"/>
            <w:left w:val="none" w:sz="0" w:space="0" w:color="auto"/>
            <w:bottom w:val="none" w:sz="0" w:space="0" w:color="auto"/>
            <w:right w:val="none" w:sz="0" w:space="0" w:color="auto"/>
          </w:divBdr>
          <w:divsChild>
            <w:div w:id="1757283998">
              <w:marLeft w:val="0"/>
              <w:marRight w:val="0"/>
              <w:marTop w:val="0"/>
              <w:marBottom w:val="0"/>
              <w:divBdr>
                <w:top w:val="none" w:sz="0" w:space="0" w:color="auto"/>
                <w:left w:val="none" w:sz="0" w:space="0" w:color="auto"/>
                <w:bottom w:val="none" w:sz="0" w:space="0" w:color="auto"/>
                <w:right w:val="none" w:sz="0" w:space="0" w:color="auto"/>
              </w:divBdr>
              <w:divsChild>
                <w:div w:id="997423820">
                  <w:marLeft w:val="0"/>
                  <w:marRight w:val="0"/>
                  <w:marTop w:val="0"/>
                  <w:marBottom w:val="0"/>
                  <w:divBdr>
                    <w:top w:val="none" w:sz="0" w:space="0" w:color="auto"/>
                    <w:left w:val="none" w:sz="0" w:space="0" w:color="auto"/>
                    <w:bottom w:val="none" w:sz="0" w:space="0" w:color="auto"/>
                    <w:right w:val="none" w:sz="0" w:space="0" w:color="auto"/>
                  </w:divBdr>
                  <w:divsChild>
                    <w:div w:id="1303272246">
                      <w:marLeft w:val="0"/>
                      <w:marRight w:val="0"/>
                      <w:marTop w:val="150"/>
                      <w:marBottom w:val="0"/>
                      <w:divBdr>
                        <w:top w:val="none" w:sz="0" w:space="0" w:color="auto"/>
                        <w:left w:val="none" w:sz="0" w:space="0" w:color="auto"/>
                        <w:bottom w:val="none" w:sz="0" w:space="0" w:color="auto"/>
                        <w:right w:val="none" w:sz="0" w:space="0" w:color="auto"/>
                      </w:divBdr>
                      <w:divsChild>
                        <w:div w:id="951326503">
                          <w:marLeft w:val="0"/>
                          <w:marRight w:val="0"/>
                          <w:marTop w:val="0"/>
                          <w:marBottom w:val="0"/>
                          <w:divBdr>
                            <w:top w:val="none" w:sz="0" w:space="0" w:color="auto"/>
                            <w:left w:val="none" w:sz="0" w:space="0" w:color="auto"/>
                            <w:bottom w:val="none" w:sz="0" w:space="0" w:color="auto"/>
                            <w:right w:val="none" w:sz="0" w:space="0" w:color="auto"/>
                          </w:divBdr>
                          <w:divsChild>
                            <w:div w:id="1438254275">
                              <w:marLeft w:val="0"/>
                              <w:marRight w:val="0"/>
                              <w:marTop w:val="0"/>
                              <w:marBottom w:val="0"/>
                              <w:divBdr>
                                <w:top w:val="none" w:sz="0" w:space="0" w:color="auto"/>
                                <w:left w:val="none" w:sz="0" w:space="0" w:color="auto"/>
                                <w:bottom w:val="none" w:sz="0" w:space="0" w:color="auto"/>
                                <w:right w:val="none" w:sz="0" w:space="0" w:color="auto"/>
                              </w:divBdr>
                              <w:divsChild>
                                <w:div w:id="1235237387">
                                  <w:marLeft w:val="0"/>
                                  <w:marRight w:val="0"/>
                                  <w:marTop w:val="0"/>
                                  <w:marBottom w:val="0"/>
                                  <w:divBdr>
                                    <w:top w:val="none" w:sz="0" w:space="0" w:color="auto"/>
                                    <w:left w:val="none" w:sz="0" w:space="0" w:color="auto"/>
                                    <w:bottom w:val="none" w:sz="0" w:space="0" w:color="auto"/>
                                    <w:right w:val="none" w:sz="0" w:space="0" w:color="auto"/>
                                  </w:divBdr>
                                  <w:divsChild>
                                    <w:div w:id="1487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909799">
      <w:bodyDiv w:val="1"/>
      <w:marLeft w:val="0"/>
      <w:marRight w:val="0"/>
      <w:marTop w:val="0"/>
      <w:marBottom w:val="0"/>
      <w:divBdr>
        <w:top w:val="none" w:sz="0" w:space="0" w:color="auto"/>
        <w:left w:val="none" w:sz="0" w:space="0" w:color="auto"/>
        <w:bottom w:val="none" w:sz="0" w:space="0" w:color="auto"/>
        <w:right w:val="none" w:sz="0" w:space="0" w:color="auto"/>
      </w:divBdr>
    </w:div>
    <w:div w:id="904804554">
      <w:bodyDiv w:val="1"/>
      <w:marLeft w:val="0"/>
      <w:marRight w:val="0"/>
      <w:marTop w:val="0"/>
      <w:marBottom w:val="0"/>
      <w:divBdr>
        <w:top w:val="none" w:sz="0" w:space="0" w:color="auto"/>
        <w:left w:val="none" w:sz="0" w:space="0" w:color="auto"/>
        <w:bottom w:val="none" w:sz="0" w:space="0" w:color="auto"/>
        <w:right w:val="none" w:sz="0" w:space="0" w:color="auto"/>
      </w:divBdr>
      <w:divsChild>
        <w:div w:id="789203931">
          <w:marLeft w:val="0"/>
          <w:marRight w:val="0"/>
          <w:marTop w:val="0"/>
          <w:marBottom w:val="0"/>
          <w:divBdr>
            <w:top w:val="none" w:sz="0" w:space="0" w:color="auto"/>
            <w:left w:val="none" w:sz="0" w:space="0" w:color="auto"/>
            <w:bottom w:val="none" w:sz="0" w:space="0" w:color="auto"/>
            <w:right w:val="none" w:sz="0" w:space="0" w:color="auto"/>
          </w:divBdr>
          <w:divsChild>
            <w:div w:id="597447247">
              <w:marLeft w:val="0"/>
              <w:marRight w:val="0"/>
              <w:marTop w:val="0"/>
              <w:marBottom w:val="0"/>
              <w:divBdr>
                <w:top w:val="none" w:sz="0" w:space="0" w:color="auto"/>
                <w:left w:val="none" w:sz="0" w:space="0" w:color="auto"/>
                <w:bottom w:val="none" w:sz="0" w:space="0" w:color="auto"/>
                <w:right w:val="none" w:sz="0" w:space="0" w:color="auto"/>
              </w:divBdr>
              <w:divsChild>
                <w:div w:id="288820726">
                  <w:marLeft w:val="0"/>
                  <w:marRight w:val="0"/>
                  <w:marTop w:val="0"/>
                  <w:marBottom w:val="0"/>
                  <w:divBdr>
                    <w:top w:val="none" w:sz="0" w:space="0" w:color="auto"/>
                    <w:left w:val="none" w:sz="0" w:space="0" w:color="auto"/>
                    <w:bottom w:val="none" w:sz="0" w:space="0" w:color="auto"/>
                    <w:right w:val="none" w:sz="0" w:space="0" w:color="auto"/>
                  </w:divBdr>
                  <w:divsChild>
                    <w:div w:id="13844922">
                      <w:marLeft w:val="0"/>
                      <w:marRight w:val="0"/>
                      <w:marTop w:val="150"/>
                      <w:marBottom w:val="0"/>
                      <w:divBdr>
                        <w:top w:val="none" w:sz="0" w:space="0" w:color="auto"/>
                        <w:left w:val="none" w:sz="0" w:space="0" w:color="auto"/>
                        <w:bottom w:val="none" w:sz="0" w:space="0" w:color="auto"/>
                        <w:right w:val="none" w:sz="0" w:space="0" w:color="auto"/>
                      </w:divBdr>
                      <w:divsChild>
                        <w:div w:id="1093354764">
                          <w:marLeft w:val="0"/>
                          <w:marRight w:val="0"/>
                          <w:marTop w:val="0"/>
                          <w:marBottom w:val="0"/>
                          <w:divBdr>
                            <w:top w:val="none" w:sz="0" w:space="0" w:color="auto"/>
                            <w:left w:val="none" w:sz="0" w:space="0" w:color="auto"/>
                            <w:bottom w:val="none" w:sz="0" w:space="0" w:color="auto"/>
                            <w:right w:val="none" w:sz="0" w:space="0" w:color="auto"/>
                          </w:divBdr>
                          <w:divsChild>
                            <w:div w:id="369694626">
                              <w:marLeft w:val="0"/>
                              <w:marRight w:val="0"/>
                              <w:marTop w:val="0"/>
                              <w:marBottom w:val="0"/>
                              <w:divBdr>
                                <w:top w:val="none" w:sz="0" w:space="0" w:color="auto"/>
                                <w:left w:val="none" w:sz="0" w:space="0" w:color="auto"/>
                                <w:bottom w:val="none" w:sz="0" w:space="0" w:color="auto"/>
                                <w:right w:val="none" w:sz="0" w:space="0" w:color="auto"/>
                              </w:divBdr>
                              <w:divsChild>
                                <w:div w:id="2006085063">
                                  <w:marLeft w:val="0"/>
                                  <w:marRight w:val="0"/>
                                  <w:marTop w:val="0"/>
                                  <w:marBottom w:val="0"/>
                                  <w:divBdr>
                                    <w:top w:val="none" w:sz="0" w:space="0" w:color="auto"/>
                                    <w:left w:val="none" w:sz="0" w:space="0" w:color="auto"/>
                                    <w:bottom w:val="none" w:sz="0" w:space="0" w:color="auto"/>
                                    <w:right w:val="none" w:sz="0" w:space="0" w:color="auto"/>
                                  </w:divBdr>
                                  <w:divsChild>
                                    <w:div w:id="12562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342488">
      <w:bodyDiv w:val="1"/>
      <w:marLeft w:val="0"/>
      <w:marRight w:val="0"/>
      <w:marTop w:val="0"/>
      <w:marBottom w:val="0"/>
      <w:divBdr>
        <w:top w:val="none" w:sz="0" w:space="0" w:color="auto"/>
        <w:left w:val="none" w:sz="0" w:space="0" w:color="auto"/>
        <w:bottom w:val="none" w:sz="0" w:space="0" w:color="auto"/>
        <w:right w:val="none" w:sz="0" w:space="0" w:color="auto"/>
      </w:divBdr>
      <w:divsChild>
        <w:div w:id="774129437">
          <w:marLeft w:val="0"/>
          <w:marRight w:val="0"/>
          <w:marTop w:val="0"/>
          <w:marBottom w:val="0"/>
          <w:divBdr>
            <w:top w:val="none" w:sz="0" w:space="0" w:color="auto"/>
            <w:left w:val="none" w:sz="0" w:space="0" w:color="auto"/>
            <w:bottom w:val="none" w:sz="0" w:space="0" w:color="auto"/>
            <w:right w:val="none" w:sz="0" w:space="0" w:color="auto"/>
          </w:divBdr>
          <w:divsChild>
            <w:div w:id="66541562">
              <w:marLeft w:val="0"/>
              <w:marRight w:val="0"/>
              <w:marTop w:val="0"/>
              <w:marBottom w:val="0"/>
              <w:divBdr>
                <w:top w:val="none" w:sz="0" w:space="0" w:color="auto"/>
                <w:left w:val="none" w:sz="0" w:space="0" w:color="auto"/>
                <w:bottom w:val="none" w:sz="0" w:space="0" w:color="auto"/>
                <w:right w:val="none" w:sz="0" w:space="0" w:color="auto"/>
              </w:divBdr>
              <w:divsChild>
                <w:div w:id="317463419">
                  <w:marLeft w:val="0"/>
                  <w:marRight w:val="0"/>
                  <w:marTop w:val="0"/>
                  <w:marBottom w:val="0"/>
                  <w:divBdr>
                    <w:top w:val="none" w:sz="0" w:space="0" w:color="auto"/>
                    <w:left w:val="none" w:sz="0" w:space="0" w:color="auto"/>
                    <w:bottom w:val="none" w:sz="0" w:space="0" w:color="auto"/>
                    <w:right w:val="none" w:sz="0" w:space="0" w:color="auto"/>
                  </w:divBdr>
                  <w:divsChild>
                    <w:div w:id="1446123272">
                      <w:marLeft w:val="0"/>
                      <w:marRight w:val="0"/>
                      <w:marTop w:val="150"/>
                      <w:marBottom w:val="0"/>
                      <w:divBdr>
                        <w:top w:val="none" w:sz="0" w:space="0" w:color="auto"/>
                        <w:left w:val="none" w:sz="0" w:space="0" w:color="auto"/>
                        <w:bottom w:val="none" w:sz="0" w:space="0" w:color="auto"/>
                        <w:right w:val="none" w:sz="0" w:space="0" w:color="auto"/>
                      </w:divBdr>
                      <w:divsChild>
                        <w:div w:id="1716199879">
                          <w:marLeft w:val="0"/>
                          <w:marRight w:val="0"/>
                          <w:marTop w:val="0"/>
                          <w:marBottom w:val="0"/>
                          <w:divBdr>
                            <w:top w:val="none" w:sz="0" w:space="0" w:color="auto"/>
                            <w:left w:val="none" w:sz="0" w:space="0" w:color="auto"/>
                            <w:bottom w:val="none" w:sz="0" w:space="0" w:color="auto"/>
                            <w:right w:val="none" w:sz="0" w:space="0" w:color="auto"/>
                          </w:divBdr>
                          <w:divsChild>
                            <w:div w:id="991717683">
                              <w:marLeft w:val="0"/>
                              <w:marRight w:val="0"/>
                              <w:marTop w:val="0"/>
                              <w:marBottom w:val="0"/>
                              <w:divBdr>
                                <w:top w:val="none" w:sz="0" w:space="0" w:color="auto"/>
                                <w:left w:val="none" w:sz="0" w:space="0" w:color="auto"/>
                                <w:bottom w:val="none" w:sz="0" w:space="0" w:color="auto"/>
                                <w:right w:val="none" w:sz="0" w:space="0" w:color="auto"/>
                              </w:divBdr>
                              <w:divsChild>
                                <w:div w:id="1361779071">
                                  <w:marLeft w:val="0"/>
                                  <w:marRight w:val="0"/>
                                  <w:marTop w:val="0"/>
                                  <w:marBottom w:val="0"/>
                                  <w:divBdr>
                                    <w:top w:val="none" w:sz="0" w:space="0" w:color="auto"/>
                                    <w:left w:val="none" w:sz="0" w:space="0" w:color="auto"/>
                                    <w:bottom w:val="none" w:sz="0" w:space="0" w:color="auto"/>
                                    <w:right w:val="none" w:sz="0" w:space="0" w:color="auto"/>
                                  </w:divBdr>
                                  <w:divsChild>
                                    <w:div w:id="14587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031822">
      <w:bodyDiv w:val="1"/>
      <w:marLeft w:val="0"/>
      <w:marRight w:val="0"/>
      <w:marTop w:val="0"/>
      <w:marBottom w:val="0"/>
      <w:divBdr>
        <w:top w:val="none" w:sz="0" w:space="0" w:color="auto"/>
        <w:left w:val="none" w:sz="0" w:space="0" w:color="auto"/>
        <w:bottom w:val="none" w:sz="0" w:space="0" w:color="auto"/>
        <w:right w:val="none" w:sz="0" w:space="0" w:color="auto"/>
      </w:divBdr>
      <w:divsChild>
        <w:div w:id="2140949080">
          <w:marLeft w:val="0"/>
          <w:marRight w:val="0"/>
          <w:marTop w:val="0"/>
          <w:marBottom w:val="0"/>
          <w:divBdr>
            <w:top w:val="none" w:sz="0" w:space="0" w:color="auto"/>
            <w:left w:val="none" w:sz="0" w:space="0" w:color="auto"/>
            <w:bottom w:val="none" w:sz="0" w:space="0" w:color="auto"/>
            <w:right w:val="none" w:sz="0" w:space="0" w:color="auto"/>
          </w:divBdr>
          <w:divsChild>
            <w:div w:id="53503827">
              <w:marLeft w:val="0"/>
              <w:marRight w:val="0"/>
              <w:marTop w:val="0"/>
              <w:marBottom w:val="0"/>
              <w:divBdr>
                <w:top w:val="none" w:sz="0" w:space="0" w:color="auto"/>
                <w:left w:val="none" w:sz="0" w:space="0" w:color="auto"/>
                <w:bottom w:val="none" w:sz="0" w:space="0" w:color="auto"/>
                <w:right w:val="none" w:sz="0" w:space="0" w:color="auto"/>
              </w:divBdr>
              <w:divsChild>
                <w:div w:id="473451177">
                  <w:marLeft w:val="0"/>
                  <w:marRight w:val="0"/>
                  <w:marTop w:val="0"/>
                  <w:marBottom w:val="0"/>
                  <w:divBdr>
                    <w:top w:val="none" w:sz="0" w:space="0" w:color="auto"/>
                    <w:left w:val="none" w:sz="0" w:space="0" w:color="auto"/>
                    <w:bottom w:val="none" w:sz="0" w:space="0" w:color="auto"/>
                    <w:right w:val="none" w:sz="0" w:space="0" w:color="auto"/>
                  </w:divBdr>
                  <w:divsChild>
                    <w:div w:id="925115886">
                      <w:marLeft w:val="0"/>
                      <w:marRight w:val="0"/>
                      <w:marTop w:val="150"/>
                      <w:marBottom w:val="0"/>
                      <w:divBdr>
                        <w:top w:val="none" w:sz="0" w:space="0" w:color="auto"/>
                        <w:left w:val="none" w:sz="0" w:space="0" w:color="auto"/>
                        <w:bottom w:val="none" w:sz="0" w:space="0" w:color="auto"/>
                        <w:right w:val="none" w:sz="0" w:space="0" w:color="auto"/>
                      </w:divBdr>
                      <w:divsChild>
                        <w:div w:id="995493993">
                          <w:marLeft w:val="0"/>
                          <w:marRight w:val="0"/>
                          <w:marTop w:val="0"/>
                          <w:marBottom w:val="0"/>
                          <w:divBdr>
                            <w:top w:val="none" w:sz="0" w:space="0" w:color="auto"/>
                            <w:left w:val="none" w:sz="0" w:space="0" w:color="auto"/>
                            <w:bottom w:val="none" w:sz="0" w:space="0" w:color="auto"/>
                            <w:right w:val="none" w:sz="0" w:space="0" w:color="auto"/>
                          </w:divBdr>
                          <w:divsChild>
                            <w:div w:id="67070978">
                              <w:marLeft w:val="0"/>
                              <w:marRight w:val="0"/>
                              <w:marTop w:val="0"/>
                              <w:marBottom w:val="0"/>
                              <w:divBdr>
                                <w:top w:val="none" w:sz="0" w:space="0" w:color="auto"/>
                                <w:left w:val="none" w:sz="0" w:space="0" w:color="auto"/>
                                <w:bottom w:val="none" w:sz="0" w:space="0" w:color="auto"/>
                                <w:right w:val="none" w:sz="0" w:space="0" w:color="auto"/>
                              </w:divBdr>
                              <w:divsChild>
                                <w:div w:id="240409026">
                                  <w:marLeft w:val="0"/>
                                  <w:marRight w:val="0"/>
                                  <w:marTop w:val="0"/>
                                  <w:marBottom w:val="0"/>
                                  <w:divBdr>
                                    <w:top w:val="none" w:sz="0" w:space="0" w:color="auto"/>
                                    <w:left w:val="none" w:sz="0" w:space="0" w:color="auto"/>
                                    <w:bottom w:val="none" w:sz="0" w:space="0" w:color="auto"/>
                                    <w:right w:val="none" w:sz="0" w:space="0" w:color="auto"/>
                                  </w:divBdr>
                                  <w:divsChild>
                                    <w:div w:id="7597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265891">
      <w:bodyDiv w:val="1"/>
      <w:marLeft w:val="0"/>
      <w:marRight w:val="0"/>
      <w:marTop w:val="0"/>
      <w:marBottom w:val="0"/>
      <w:divBdr>
        <w:top w:val="none" w:sz="0" w:space="0" w:color="auto"/>
        <w:left w:val="none" w:sz="0" w:space="0" w:color="auto"/>
        <w:bottom w:val="none" w:sz="0" w:space="0" w:color="auto"/>
        <w:right w:val="none" w:sz="0" w:space="0" w:color="auto"/>
      </w:divBdr>
      <w:divsChild>
        <w:div w:id="875774476">
          <w:marLeft w:val="0"/>
          <w:marRight w:val="0"/>
          <w:marTop w:val="0"/>
          <w:marBottom w:val="0"/>
          <w:divBdr>
            <w:top w:val="none" w:sz="0" w:space="0" w:color="auto"/>
            <w:left w:val="none" w:sz="0" w:space="0" w:color="auto"/>
            <w:bottom w:val="none" w:sz="0" w:space="0" w:color="auto"/>
            <w:right w:val="none" w:sz="0" w:space="0" w:color="auto"/>
          </w:divBdr>
          <w:divsChild>
            <w:div w:id="1761608312">
              <w:marLeft w:val="0"/>
              <w:marRight w:val="0"/>
              <w:marTop w:val="0"/>
              <w:marBottom w:val="0"/>
              <w:divBdr>
                <w:top w:val="none" w:sz="0" w:space="0" w:color="auto"/>
                <w:left w:val="none" w:sz="0" w:space="0" w:color="auto"/>
                <w:bottom w:val="none" w:sz="0" w:space="0" w:color="auto"/>
                <w:right w:val="none" w:sz="0" w:space="0" w:color="auto"/>
              </w:divBdr>
              <w:divsChild>
                <w:div w:id="1254708422">
                  <w:marLeft w:val="0"/>
                  <w:marRight w:val="0"/>
                  <w:marTop w:val="0"/>
                  <w:marBottom w:val="0"/>
                  <w:divBdr>
                    <w:top w:val="none" w:sz="0" w:space="0" w:color="auto"/>
                    <w:left w:val="none" w:sz="0" w:space="0" w:color="auto"/>
                    <w:bottom w:val="none" w:sz="0" w:space="0" w:color="auto"/>
                    <w:right w:val="none" w:sz="0" w:space="0" w:color="auto"/>
                  </w:divBdr>
                  <w:divsChild>
                    <w:div w:id="1749571008">
                      <w:marLeft w:val="0"/>
                      <w:marRight w:val="0"/>
                      <w:marTop w:val="150"/>
                      <w:marBottom w:val="0"/>
                      <w:divBdr>
                        <w:top w:val="none" w:sz="0" w:space="0" w:color="auto"/>
                        <w:left w:val="none" w:sz="0" w:space="0" w:color="auto"/>
                        <w:bottom w:val="none" w:sz="0" w:space="0" w:color="auto"/>
                        <w:right w:val="none" w:sz="0" w:space="0" w:color="auto"/>
                      </w:divBdr>
                      <w:divsChild>
                        <w:div w:id="575170513">
                          <w:marLeft w:val="0"/>
                          <w:marRight w:val="0"/>
                          <w:marTop w:val="0"/>
                          <w:marBottom w:val="0"/>
                          <w:divBdr>
                            <w:top w:val="none" w:sz="0" w:space="0" w:color="auto"/>
                            <w:left w:val="none" w:sz="0" w:space="0" w:color="auto"/>
                            <w:bottom w:val="none" w:sz="0" w:space="0" w:color="auto"/>
                            <w:right w:val="none" w:sz="0" w:space="0" w:color="auto"/>
                          </w:divBdr>
                          <w:divsChild>
                            <w:div w:id="1903102557">
                              <w:marLeft w:val="0"/>
                              <w:marRight w:val="0"/>
                              <w:marTop w:val="0"/>
                              <w:marBottom w:val="0"/>
                              <w:divBdr>
                                <w:top w:val="none" w:sz="0" w:space="0" w:color="auto"/>
                                <w:left w:val="none" w:sz="0" w:space="0" w:color="auto"/>
                                <w:bottom w:val="none" w:sz="0" w:space="0" w:color="auto"/>
                                <w:right w:val="none" w:sz="0" w:space="0" w:color="auto"/>
                              </w:divBdr>
                              <w:divsChild>
                                <w:div w:id="1138688950">
                                  <w:marLeft w:val="0"/>
                                  <w:marRight w:val="0"/>
                                  <w:marTop w:val="0"/>
                                  <w:marBottom w:val="0"/>
                                  <w:divBdr>
                                    <w:top w:val="none" w:sz="0" w:space="0" w:color="auto"/>
                                    <w:left w:val="none" w:sz="0" w:space="0" w:color="auto"/>
                                    <w:bottom w:val="none" w:sz="0" w:space="0" w:color="auto"/>
                                    <w:right w:val="none" w:sz="0" w:space="0" w:color="auto"/>
                                  </w:divBdr>
                                  <w:divsChild>
                                    <w:div w:id="314258684">
                                      <w:marLeft w:val="0"/>
                                      <w:marRight w:val="0"/>
                                      <w:marTop w:val="0"/>
                                      <w:marBottom w:val="0"/>
                                      <w:divBdr>
                                        <w:top w:val="none" w:sz="0" w:space="0" w:color="auto"/>
                                        <w:left w:val="none" w:sz="0" w:space="0" w:color="auto"/>
                                        <w:bottom w:val="none" w:sz="0" w:space="0" w:color="auto"/>
                                        <w:right w:val="none" w:sz="0" w:space="0" w:color="auto"/>
                                      </w:divBdr>
                                      <w:divsChild>
                                        <w:div w:id="1692296690">
                                          <w:marLeft w:val="0"/>
                                          <w:marRight w:val="0"/>
                                          <w:marTop w:val="0"/>
                                          <w:marBottom w:val="0"/>
                                          <w:divBdr>
                                            <w:top w:val="none" w:sz="0" w:space="0" w:color="auto"/>
                                            <w:left w:val="none" w:sz="0" w:space="0" w:color="auto"/>
                                            <w:bottom w:val="none" w:sz="0" w:space="0" w:color="auto"/>
                                            <w:right w:val="none" w:sz="0" w:space="0" w:color="auto"/>
                                          </w:divBdr>
                                          <w:divsChild>
                                            <w:div w:id="1058821602">
                                              <w:marLeft w:val="0"/>
                                              <w:marRight w:val="0"/>
                                              <w:marTop w:val="0"/>
                                              <w:marBottom w:val="0"/>
                                              <w:divBdr>
                                                <w:top w:val="dashed" w:sz="6" w:space="6" w:color="BBBBFF"/>
                                                <w:left w:val="dashed" w:sz="6" w:space="6" w:color="BBBBFF"/>
                                                <w:bottom w:val="none" w:sz="0" w:space="0" w:color="auto"/>
                                                <w:right w:val="none" w:sz="0" w:space="0" w:color="auto"/>
                                              </w:divBdr>
                                              <w:divsChild>
                                                <w:div w:id="156918542">
                                                  <w:marLeft w:val="0"/>
                                                  <w:marRight w:val="0"/>
                                                  <w:marTop w:val="0"/>
                                                  <w:marBottom w:val="0"/>
                                                  <w:divBdr>
                                                    <w:top w:val="none" w:sz="0" w:space="0" w:color="auto"/>
                                                    <w:left w:val="none" w:sz="0" w:space="0" w:color="auto"/>
                                                    <w:bottom w:val="none" w:sz="0" w:space="0" w:color="auto"/>
                                                    <w:right w:val="none" w:sz="0" w:space="0" w:color="auto"/>
                                                  </w:divBdr>
                                                  <w:divsChild>
                                                    <w:div w:id="20620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634169">
      <w:bodyDiv w:val="1"/>
      <w:marLeft w:val="0"/>
      <w:marRight w:val="0"/>
      <w:marTop w:val="0"/>
      <w:marBottom w:val="0"/>
      <w:divBdr>
        <w:top w:val="none" w:sz="0" w:space="0" w:color="auto"/>
        <w:left w:val="none" w:sz="0" w:space="0" w:color="auto"/>
        <w:bottom w:val="none" w:sz="0" w:space="0" w:color="auto"/>
        <w:right w:val="none" w:sz="0" w:space="0" w:color="auto"/>
      </w:divBdr>
    </w:div>
    <w:div w:id="1759062573">
      <w:bodyDiv w:val="1"/>
      <w:marLeft w:val="0"/>
      <w:marRight w:val="0"/>
      <w:marTop w:val="0"/>
      <w:marBottom w:val="0"/>
      <w:divBdr>
        <w:top w:val="none" w:sz="0" w:space="0" w:color="auto"/>
        <w:left w:val="none" w:sz="0" w:space="0" w:color="auto"/>
        <w:bottom w:val="none" w:sz="0" w:space="0" w:color="auto"/>
        <w:right w:val="none" w:sz="0" w:space="0" w:color="auto"/>
      </w:divBdr>
      <w:divsChild>
        <w:div w:id="1738741991">
          <w:marLeft w:val="0"/>
          <w:marRight w:val="0"/>
          <w:marTop w:val="0"/>
          <w:marBottom w:val="0"/>
          <w:divBdr>
            <w:top w:val="none" w:sz="0" w:space="0" w:color="auto"/>
            <w:left w:val="none" w:sz="0" w:space="0" w:color="auto"/>
            <w:bottom w:val="none" w:sz="0" w:space="0" w:color="auto"/>
            <w:right w:val="none" w:sz="0" w:space="0" w:color="auto"/>
          </w:divBdr>
          <w:divsChild>
            <w:div w:id="1560675057">
              <w:marLeft w:val="0"/>
              <w:marRight w:val="0"/>
              <w:marTop w:val="0"/>
              <w:marBottom w:val="0"/>
              <w:divBdr>
                <w:top w:val="none" w:sz="0" w:space="0" w:color="auto"/>
                <w:left w:val="none" w:sz="0" w:space="0" w:color="auto"/>
                <w:bottom w:val="none" w:sz="0" w:space="0" w:color="auto"/>
                <w:right w:val="none" w:sz="0" w:space="0" w:color="auto"/>
              </w:divBdr>
              <w:divsChild>
                <w:div w:id="327829230">
                  <w:marLeft w:val="0"/>
                  <w:marRight w:val="0"/>
                  <w:marTop w:val="0"/>
                  <w:marBottom w:val="0"/>
                  <w:divBdr>
                    <w:top w:val="none" w:sz="0" w:space="0" w:color="auto"/>
                    <w:left w:val="none" w:sz="0" w:space="0" w:color="auto"/>
                    <w:bottom w:val="none" w:sz="0" w:space="0" w:color="auto"/>
                    <w:right w:val="none" w:sz="0" w:space="0" w:color="auto"/>
                  </w:divBdr>
                  <w:divsChild>
                    <w:div w:id="1197352726">
                      <w:marLeft w:val="0"/>
                      <w:marRight w:val="0"/>
                      <w:marTop w:val="150"/>
                      <w:marBottom w:val="0"/>
                      <w:divBdr>
                        <w:top w:val="none" w:sz="0" w:space="0" w:color="auto"/>
                        <w:left w:val="none" w:sz="0" w:space="0" w:color="auto"/>
                        <w:bottom w:val="none" w:sz="0" w:space="0" w:color="auto"/>
                        <w:right w:val="none" w:sz="0" w:space="0" w:color="auto"/>
                      </w:divBdr>
                      <w:divsChild>
                        <w:div w:id="254749154">
                          <w:marLeft w:val="0"/>
                          <w:marRight w:val="0"/>
                          <w:marTop w:val="0"/>
                          <w:marBottom w:val="0"/>
                          <w:divBdr>
                            <w:top w:val="none" w:sz="0" w:space="0" w:color="auto"/>
                            <w:left w:val="none" w:sz="0" w:space="0" w:color="auto"/>
                            <w:bottom w:val="none" w:sz="0" w:space="0" w:color="auto"/>
                            <w:right w:val="none" w:sz="0" w:space="0" w:color="auto"/>
                          </w:divBdr>
                          <w:divsChild>
                            <w:div w:id="2119136047">
                              <w:marLeft w:val="0"/>
                              <w:marRight w:val="0"/>
                              <w:marTop w:val="0"/>
                              <w:marBottom w:val="0"/>
                              <w:divBdr>
                                <w:top w:val="none" w:sz="0" w:space="0" w:color="auto"/>
                                <w:left w:val="none" w:sz="0" w:space="0" w:color="auto"/>
                                <w:bottom w:val="none" w:sz="0" w:space="0" w:color="auto"/>
                                <w:right w:val="none" w:sz="0" w:space="0" w:color="auto"/>
                              </w:divBdr>
                              <w:divsChild>
                                <w:div w:id="847793888">
                                  <w:marLeft w:val="0"/>
                                  <w:marRight w:val="0"/>
                                  <w:marTop w:val="0"/>
                                  <w:marBottom w:val="0"/>
                                  <w:divBdr>
                                    <w:top w:val="none" w:sz="0" w:space="0" w:color="auto"/>
                                    <w:left w:val="none" w:sz="0" w:space="0" w:color="auto"/>
                                    <w:bottom w:val="none" w:sz="0" w:space="0" w:color="auto"/>
                                    <w:right w:val="none" w:sz="0" w:space="0" w:color="auto"/>
                                  </w:divBdr>
                                  <w:divsChild>
                                    <w:div w:id="811555300">
                                      <w:marLeft w:val="0"/>
                                      <w:marRight w:val="0"/>
                                      <w:marTop w:val="0"/>
                                      <w:marBottom w:val="0"/>
                                      <w:divBdr>
                                        <w:top w:val="none" w:sz="0" w:space="0" w:color="auto"/>
                                        <w:left w:val="none" w:sz="0" w:space="0" w:color="auto"/>
                                        <w:bottom w:val="none" w:sz="0" w:space="0" w:color="auto"/>
                                        <w:right w:val="none" w:sz="0" w:space="0" w:color="auto"/>
                                      </w:divBdr>
                                      <w:divsChild>
                                        <w:div w:id="121464206">
                                          <w:marLeft w:val="0"/>
                                          <w:marRight w:val="0"/>
                                          <w:marTop w:val="0"/>
                                          <w:marBottom w:val="0"/>
                                          <w:divBdr>
                                            <w:top w:val="none" w:sz="0" w:space="0" w:color="auto"/>
                                            <w:left w:val="none" w:sz="0" w:space="0" w:color="auto"/>
                                            <w:bottom w:val="none" w:sz="0" w:space="0" w:color="auto"/>
                                            <w:right w:val="none" w:sz="0" w:space="0" w:color="auto"/>
                                          </w:divBdr>
                                          <w:divsChild>
                                            <w:div w:id="2028364380">
                                              <w:marLeft w:val="0"/>
                                              <w:marRight w:val="0"/>
                                              <w:marTop w:val="0"/>
                                              <w:marBottom w:val="0"/>
                                              <w:divBdr>
                                                <w:top w:val="dashed" w:sz="6" w:space="6" w:color="BBBBFF"/>
                                                <w:left w:val="dashed" w:sz="6" w:space="6" w:color="BBBBFF"/>
                                                <w:bottom w:val="none" w:sz="0" w:space="0" w:color="auto"/>
                                                <w:right w:val="none" w:sz="0" w:space="0" w:color="auto"/>
                                              </w:divBdr>
                                              <w:divsChild>
                                                <w:div w:id="1119297628">
                                                  <w:marLeft w:val="0"/>
                                                  <w:marRight w:val="0"/>
                                                  <w:marTop w:val="0"/>
                                                  <w:marBottom w:val="0"/>
                                                  <w:divBdr>
                                                    <w:top w:val="none" w:sz="0" w:space="0" w:color="auto"/>
                                                    <w:left w:val="none" w:sz="0" w:space="0" w:color="auto"/>
                                                    <w:bottom w:val="none" w:sz="0" w:space="0" w:color="auto"/>
                                                    <w:right w:val="none" w:sz="0" w:space="0" w:color="auto"/>
                                                  </w:divBdr>
                                                  <w:divsChild>
                                                    <w:div w:id="1569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2758">
      <w:bodyDiv w:val="1"/>
      <w:marLeft w:val="0"/>
      <w:marRight w:val="0"/>
      <w:marTop w:val="0"/>
      <w:marBottom w:val="0"/>
      <w:divBdr>
        <w:top w:val="none" w:sz="0" w:space="0" w:color="auto"/>
        <w:left w:val="none" w:sz="0" w:space="0" w:color="auto"/>
        <w:bottom w:val="none" w:sz="0" w:space="0" w:color="auto"/>
        <w:right w:val="none" w:sz="0" w:space="0" w:color="auto"/>
      </w:divBdr>
      <w:divsChild>
        <w:div w:id="819812334">
          <w:marLeft w:val="0"/>
          <w:marRight w:val="0"/>
          <w:marTop w:val="0"/>
          <w:marBottom w:val="0"/>
          <w:divBdr>
            <w:top w:val="none" w:sz="0" w:space="0" w:color="auto"/>
            <w:left w:val="none" w:sz="0" w:space="0" w:color="auto"/>
            <w:bottom w:val="none" w:sz="0" w:space="0" w:color="auto"/>
            <w:right w:val="none" w:sz="0" w:space="0" w:color="auto"/>
          </w:divBdr>
          <w:divsChild>
            <w:div w:id="1082482192">
              <w:marLeft w:val="0"/>
              <w:marRight w:val="0"/>
              <w:marTop w:val="0"/>
              <w:marBottom w:val="0"/>
              <w:divBdr>
                <w:top w:val="none" w:sz="0" w:space="0" w:color="auto"/>
                <w:left w:val="none" w:sz="0" w:space="0" w:color="auto"/>
                <w:bottom w:val="none" w:sz="0" w:space="0" w:color="auto"/>
                <w:right w:val="none" w:sz="0" w:space="0" w:color="auto"/>
              </w:divBdr>
              <w:divsChild>
                <w:div w:id="1842313223">
                  <w:marLeft w:val="0"/>
                  <w:marRight w:val="0"/>
                  <w:marTop w:val="0"/>
                  <w:marBottom w:val="0"/>
                  <w:divBdr>
                    <w:top w:val="none" w:sz="0" w:space="0" w:color="auto"/>
                    <w:left w:val="none" w:sz="0" w:space="0" w:color="auto"/>
                    <w:bottom w:val="none" w:sz="0" w:space="0" w:color="auto"/>
                    <w:right w:val="none" w:sz="0" w:space="0" w:color="auto"/>
                  </w:divBdr>
                  <w:divsChild>
                    <w:div w:id="1511681762">
                      <w:marLeft w:val="0"/>
                      <w:marRight w:val="0"/>
                      <w:marTop w:val="150"/>
                      <w:marBottom w:val="0"/>
                      <w:divBdr>
                        <w:top w:val="none" w:sz="0" w:space="0" w:color="auto"/>
                        <w:left w:val="none" w:sz="0" w:space="0" w:color="auto"/>
                        <w:bottom w:val="none" w:sz="0" w:space="0" w:color="auto"/>
                        <w:right w:val="none" w:sz="0" w:space="0" w:color="auto"/>
                      </w:divBdr>
                      <w:divsChild>
                        <w:div w:id="2068450254">
                          <w:marLeft w:val="0"/>
                          <w:marRight w:val="0"/>
                          <w:marTop w:val="0"/>
                          <w:marBottom w:val="0"/>
                          <w:divBdr>
                            <w:top w:val="none" w:sz="0" w:space="0" w:color="auto"/>
                            <w:left w:val="none" w:sz="0" w:space="0" w:color="auto"/>
                            <w:bottom w:val="none" w:sz="0" w:space="0" w:color="auto"/>
                            <w:right w:val="none" w:sz="0" w:space="0" w:color="auto"/>
                          </w:divBdr>
                          <w:divsChild>
                            <w:div w:id="1364134345">
                              <w:marLeft w:val="0"/>
                              <w:marRight w:val="0"/>
                              <w:marTop w:val="0"/>
                              <w:marBottom w:val="0"/>
                              <w:divBdr>
                                <w:top w:val="none" w:sz="0" w:space="0" w:color="auto"/>
                                <w:left w:val="none" w:sz="0" w:space="0" w:color="auto"/>
                                <w:bottom w:val="none" w:sz="0" w:space="0" w:color="auto"/>
                                <w:right w:val="none" w:sz="0" w:space="0" w:color="auto"/>
                              </w:divBdr>
                              <w:divsChild>
                                <w:div w:id="128325395">
                                  <w:marLeft w:val="0"/>
                                  <w:marRight w:val="0"/>
                                  <w:marTop w:val="0"/>
                                  <w:marBottom w:val="0"/>
                                  <w:divBdr>
                                    <w:top w:val="none" w:sz="0" w:space="0" w:color="auto"/>
                                    <w:left w:val="none" w:sz="0" w:space="0" w:color="auto"/>
                                    <w:bottom w:val="none" w:sz="0" w:space="0" w:color="auto"/>
                                    <w:right w:val="none" w:sz="0" w:space="0" w:color="auto"/>
                                  </w:divBdr>
                                  <w:divsChild>
                                    <w:div w:id="1880631182">
                                      <w:marLeft w:val="0"/>
                                      <w:marRight w:val="0"/>
                                      <w:marTop w:val="0"/>
                                      <w:marBottom w:val="0"/>
                                      <w:divBdr>
                                        <w:top w:val="none" w:sz="0" w:space="0" w:color="auto"/>
                                        <w:left w:val="none" w:sz="0" w:space="0" w:color="auto"/>
                                        <w:bottom w:val="none" w:sz="0" w:space="0" w:color="auto"/>
                                        <w:right w:val="none" w:sz="0" w:space="0" w:color="auto"/>
                                      </w:divBdr>
                                      <w:divsChild>
                                        <w:div w:id="137915022">
                                          <w:marLeft w:val="0"/>
                                          <w:marRight w:val="0"/>
                                          <w:marTop w:val="0"/>
                                          <w:marBottom w:val="0"/>
                                          <w:divBdr>
                                            <w:top w:val="none" w:sz="0" w:space="0" w:color="auto"/>
                                            <w:left w:val="none" w:sz="0" w:space="0" w:color="auto"/>
                                            <w:bottom w:val="none" w:sz="0" w:space="0" w:color="auto"/>
                                            <w:right w:val="none" w:sz="0" w:space="0" w:color="auto"/>
                                          </w:divBdr>
                                          <w:divsChild>
                                            <w:div w:id="471945479">
                                              <w:marLeft w:val="0"/>
                                              <w:marRight w:val="0"/>
                                              <w:marTop w:val="0"/>
                                              <w:marBottom w:val="0"/>
                                              <w:divBdr>
                                                <w:top w:val="dashed" w:sz="6" w:space="6" w:color="BBBBFF"/>
                                                <w:left w:val="dashed" w:sz="6" w:space="6" w:color="BBBBFF"/>
                                                <w:bottom w:val="none" w:sz="0" w:space="0" w:color="auto"/>
                                                <w:right w:val="none" w:sz="0" w:space="0" w:color="auto"/>
                                              </w:divBdr>
                                              <w:divsChild>
                                                <w:div w:id="854341636">
                                                  <w:marLeft w:val="0"/>
                                                  <w:marRight w:val="0"/>
                                                  <w:marTop w:val="0"/>
                                                  <w:marBottom w:val="0"/>
                                                  <w:divBdr>
                                                    <w:top w:val="none" w:sz="0" w:space="0" w:color="auto"/>
                                                    <w:left w:val="none" w:sz="0" w:space="0" w:color="auto"/>
                                                    <w:bottom w:val="none" w:sz="0" w:space="0" w:color="auto"/>
                                                    <w:right w:val="none" w:sz="0" w:space="0" w:color="auto"/>
                                                  </w:divBdr>
                                                  <w:divsChild>
                                                    <w:div w:id="14100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720345">
      <w:bodyDiv w:val="1"/>
      <w:marLeft w:val="0"/>
      <w:marRight w:val="0"/>
      <w:marTop w:val="0"/>
      <w:marBottom w:val="0"/>
      <w:divBdr>
        <w:top w:val="none" w:sz="0" w:space="0" w:color="auto"/>
        <w:left w:val="none" w:sz="0" w:space="0" w:color="auto"/>
        <w:bottom w:val="none" w:sz="0" w:space="0" w:color="auto"/>
        <w:right w:val="none" w:sz="0" w:space="0" w:color="auto"/>
      </w:divBdr>
      <w:divsChild>
        <w:div w:id="1008604311">
          <w:marLeft w:val="0"/>
          <w:marRight w:val="0"/>
          <w:marTop w:val="0"/>
          <w:marBottom w:val="0"/>
          <w:divBdr>
            <w:top w:val="none" w:sz="0" w:space="0" w:color="auto"/>
            <w:left w:val="none" w:sz="0" w:space="0" w:color="auto"/>
            <w:bottom w:val="none" w:sz="0" w:space="0" w:color="auto"/>
            <w:right w:val="none" w:sz="0" w:space="0" w:color="auto"/>
          </w:divBdr>
          <w:divsChild>
            <w:div w:id="39332732">
              <w:marLeft w:val="0"/>
              <w:marRight w:val="0"/>
              <w:marTop w:val="0"/>
              <w:marBottom w:val="0"/>
              <w:divBdr>
                <w:top w:val="none" w:sz="0" w:space="0" w:color="auto"/>
                <w:left w:val="none" w:sz="0" w:space="0" w:color="auto"/>
                <w:bottom w:val="none" w:sz="0" w:space="0" w:color="auto"/>
                <w:right w:val="none" w:sz="0" w:space="0" w:color="auto"/>
              </w:divBdr>
              <w:divsChild>
                <w:div w:id="892692414">
                  <w:marLeft w:val="0"/>
                  <w:marRight w:val="0"/>
                  <w:marTop w:val="0"/>
                  <w:marBottom w:val="0"/>
                  <w:divBdr>
                    <w:top w:val="none" w:sz="0" w:space="0" w:color="auto"/>
                    <w:left w:val="none" w:sz="0" w:space="0" w:color="auto"/>
                    <w:bottom w:val="none" w:sz="0" w:space="0" w:color="auto"/>
                    <w:right w:val="none" w:sz="0" w:space="0" w:color="auto"/>
                  </w:divBdr>
                  <w:divsChild>
                    <w:div w:id="947858350">
                      <w:marLeft w:val="0"/>
                      <w:marRight w:val="0"/>
                      <w:marTop w:val="150"/>
                      <w:marBottom w:val="0"/>
                      <w:divBdr>
                        <w:top w:val="none" w:sz="0" w:space="0" w:color="auto"/>
                        <w:left w:val="none" w:sz="0" w:space="0" w:color="auto"/>
                        <w:bottom w:val="none" w:sz="0" w:space="0" w:color="auto"/>
                        <w:right w:val="none" w:sz="0" w:space="0" w:color="auto"/>
                      </w:divBdr>
                      <w:divsChild>
                        <w:div w:id="1389307564">
                          <w:marLeft w:val="0"/>
                          <w:marRight w:val="0"/>
                          <w:marTop w:val="0"/>
                          <w:marBottom w:val="0"/>
                          <w:divBdr>
                            <w:top w:val="none" w:sz="0" w:space="0" w:color="auto"/>
                            <w:left w:val="none" w:sz="0" w:space="0" w:color="auto"/>
                            <w:bottom w:val="none" w:sz="0" w:space="0" w:color="auto"/>
                            <w:right w:val="none" w:sz="0" w:space="0" w:color="auto"/>
                          </w:divBdr>
                          <w:divsChild>
                            <w:div w:id="1198198557">
                              <w:marLeft w:val="0"/>
                              <w:marRight w:val="0"/>
                              <w:marTop w:val="0"/>
                              <w:marBottom w:val="0"/>
                              <w:divBdr>
                                <w:top w:val="none" w:sz="0" w:space="0" w:color="auto"/>
                                <w:left w:val="none" w:sz="0" w:space="0" w:color="auto"/>
                                <w:bottom w:val="none" w:sz="0" w:space="0" w:color="auto"/>
                                <w:right w:val="none" w:sz="0" w:space="0" w:color="auto"/>
                              </w:divBdr>
                              <w:divsChild>
                                <w:div w:id="1293630984">
                                  <w:marLeft w:val="0"/>
                                  <w:marRight w:val="0"/>
                                  <w:marTop w:val="0"/>
                                  <w:marBottom w:val="0"/>
                                  <w:divBdr>
                                    <w:top w:val="none" w:sz="0" w:space="0" w:color="auto"/>
                                    <w:left w:val="none" w:sz="0" w:space="0" w:color="auto"/>
                                    <w:bottom w:val="none" w:sz="0" w:space="0" w:color="auto"/>
                                    <w:right w:val="none" w:sz="0" w:space="0" w:color="auto"/>
                                  </w:divBdr>
                                  <w:divsChild>
                                    <w:div w:id="2330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rints.kingston.ac.uk/view/creators/2782.html" TargetMode="External"/><Relationship Id="rId13" Type="http://schemas.openxmlformats.org/officeDocument/2006/relationships/hyperlink" Target="https://eprints.kingston.ac.uk/view/creators/2782.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Kate.davis@kingston.ac.uk" TargetMode="External"/><Relationship Id="rId12" Type="http://schemas.openxmlformats.org/officeDocument/2006/relationships/hyperlink" Target="https://eprints.kingston.ac.uk/view/creators/124.html" TargetMode="External"/><Relationship Id="rId17" Type="http://schemas.openxmlformats.org/officeDocument/2006/relationships/hyperlink" Target="http://eprints.kingston.ac.uk/id/eprint/411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prints.kingston.ac.uk/view/creators/2782.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kingston.ac.uk/id/eprint/651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prints.kingston.ac.uk/view/creators/124.html" TargetMode="External"/><Relationship Id="rId23" Type="http://schemas.openxmlformats.org/officeDocument/2006/relationships/footer" Target="footer3.xml"/><Relationship Id="rId10" Type="http://schemas.openxmlformats.org/officeDocument/2006/relationships/hyperlink" Target="https://eprints.kingston.ac.uk/view/creators/2782.htm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eprints.kingston.ac.uk/id/eprint/33508/" TargetMode="External"/><Relationship Id="rId14" Type="http://schemas.openxmlformats.org/officeDocument/2006/relationships/hyperlink" Target="http://eprints.kingston.ac.uk/id/eprint/4110/"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Kirstin</dc:creator>
  <cp:keywords/>
  <dc:description/>
  <cp:lastModifiedBy>Coleman, Emma C</cp:lastModifiedBy>
  <cp:revision>2</cp:revision>
  <dcterms:created xsi:type="dcterms:W3CDTF">2021-04-23T12:45:00Z</dcterms:created>
  <dcterms:modified xsi:type="dcterms:W3CDTF">2021-04-23T12:45:00Z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KU62246@kingston.ac.uk</vt:lpwstr>
  </property>
  <property fmtid="{D5CDD505-2E9C-101B-9397-08002B2CF9AE}" pid="5" name="MSIP_Label_3b551598-29da-492a-8b9f-8358cd43dd03_SetDate">
    <vt:lpwstr>2020-09-16T21:37:34.0499737Z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24140a48-cf0e-419d-9019-4424985a540d</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