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E45D" w14:textId="68B6E1EE" w:rsidR="00EC4AF1" w:rsidRPr="001667DB" w:rsidRDefault="00AC6210" w:rsidP="000440A5">
      <w:pPr>
        <w:jc w:val="center"/>
        <w:rPr>
          <w:b/>
        </w:rPr>
      </w:pPr>
      <w:r>
        <w:rPr>
          <w:b/>
        </w:rPr>
        <w:t xml:space="preserve">Academic </w:t>
      </w:r>
      <w:r w:rsidR="000440A5">
        <w:rPr>
          <w:b/>
        </w:rPr>
        <w:t>Domain Case S</w:t>
      </w:r>
      <w:r w:rsidR="00EC4AF1" w:rsidRPr="001667DB">
        <w:rPr>
          <w:b/>
        </w:rPr>
        <w:t>tudy</w:t>
      </w:r>
      <w:r w:rsidR="000440A5">
        <w:rPr>
          <w:b/>
        </w:rPr>
        <w:t xml:space="preserve"> Template</w:t>
      </w:r>
    </w:p>
    <w:p w14:paraId="73FBB356" w14:textId="77777777" w:rsidR="000440A5" w:rsidRDefault="000440A5">
      <w:pPr>
        <w:rPr>
          <w:b/>
        </w:rPr>
      </w:pPr>
    </w:p>
    <w:p w14:paraId="263FA820" w14:textId="77777777" w:rsidR="000440A5" w:rsidRDefault="000440A5" w:rsidP="000440A5">
      <w:pPr>
        <w:rPr>
          <w:i/>
        </w:rPr>
      </w:pPr>
      <w:r w:rsidRPr="000440A5">
        <w:rPr>
          <w:b/>
        </w:rPr>
        <w:t>Title</w:t>
      </w:r>
      <w:r w:rsidRPr="000440A5">
        <w:rPr>
          <w:i/>
        </w:rPr>
        <w:t xml:space="preserve"> </w:t>
      </w:r>
    </w:p>
    <w:p w14:paraId="3FEB2712" w14:textId="7B9646DF" w:rsidR="00A42957" w:rsidRPr="00B33D2F" w:rsidRDefault="00A42957" w:rsidP="00A42957">
      <w:pPr>
        <w:spacing w:after="360" w:line="240" w:lineRule="auto"/>
        <w:rPr>
          <w:rFonts w:ascii="Arial" w:eastAsia="Times New Roman" w:hAnsi="Arial" w:cs="Arial"/>
          <w:b/>
          <w:bCs/>
          <w:color w:val="666666"/>
          <w:sz w:val="15"/>
          <w:szCs w:val="15"/>
          <w:lang w:eastAsia="en-GB"/>
        </w:rPr>
      </w:pPr>
      <w:r w:rsidRPr="00B33D2F">
        <w:rPr>
          <w:rFonts w:ascii="Arial" w:eastAsia="Times New Roman" w:hAnsi="Arial" w:cs="Arial"/>
          <w:b/>
          <w:bCs/>
          <w:color w:val="666666"/>
          <w:sz w:val="15"/>
          <w:szCs w:val="15"/>
          <w:lang w:eastAsia="en-GB"/>
        </w:rPr>
        <w:t>The title should not end with a full stop but may end with a question mark. Do not use italic text. If there is a subtitle, it should be preceded with a colon [:]. Use capitals only for the first word and for proper nouns.</w:t>
      </w:r>
    </w:p>
    <w:p w14:paraId="3B46C10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Covid-19: mitigating impacts on the local economy</w:t>
      </w:r>
    </w:p>
    <w:p w14:paraId="2468A53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Enhancing student experience by developing new virtual tools for peer support</w:t>
      </w:r>
    </w:p>
    <w:tbl>
      <w:tblPr>
        <w:tblStyle w:val="TableGrid"/>
        <w:tblW w:w="0" w:type="auto"/>
        <w:tblLook w:val="04A0" w:firstRow="1" w:lastRow="0" w:firstColumn="1" w:lastColumn="0" w:noHBand="0" w:noVBand="1"/>
      </w:tblPr>
      <w:tblGrid>
        <w:gridCol w:w="9016"/>
      </w:tblGrid>
      <w:tr w:rsidR="000440A5" w14:paraId="71835511" w14:textId="77777777" w:rsidTr="00655434">
        <w:tc>
          <w:tcPr>
            <w:tcW w:w="9016" w:type="dxa"/>
          </w:tcPr>
          <w:p w14:paraId="0B6D0C73" w14:textId="700A6FC1" w:rsidR="000440A5" w:rsidRPr="00761A28" w:rsidRDefault="00EC6645" w:rsidP="00EC6645">
            <w:pPr>
              <w:jc w:val="both"/>
            </w:pPr>
            <w:r w:rsidRPr="00761A28">
              <w:rPr>
                <w:rFonts w:cstheme="minorHAnsi"/>
              </w:rPr>
              <w:t xml:space="preserve">Curriculum Design </w:t>
            </w:r>
            <w:r w:rsidR="00015B2E" w:rsidRPr="00761A28">
              <w:rPr>
                <w:rFonts w:cstheme="minorHAnsi"/>
              </w:rPr>
              <w:t xml:space="preserve">to </w:t>
            </w:r>
            <w:r w:rsidR="002A6134" w:rsidRPr="00761A28">
              <w:rPr>
                <w:rFonts w:cstheme="minorHAnsi"/>
              </w:rPr>
              <w:t xml:space="preserve">Improve Graduate Employment </w:t>
            </w:r>
          </w:p>
        </w:tc>
      </w:tr>
    </w:tbl>
    <w:p w14:paraId="287F032A" w14:textId="3B52F68B" w:rsidR="000440A5" w:rsidRDefault="000440A5"/>
    <w:p w14:paraId="7868B828" w14:textId="59509F35" w:rsidR="000440A5" w:rsidRPr="000440A5" w:rsidRDefault="000440A5">
      <w:pPr>
        <w:rPr>
          <w:b/>
        </w:rPr>
      </w:pPr>
      <w:r w:rsidRPr="000440A5">
        <w:rPr>
          <w:b/>
        </w:rPr>
        <w:t>Impact Summary</w:t>
      </w:r>
    </w:p>
    <w:p w14:paraId="18FC89D1" w14:textId="1A7E1EDD" w:rsidR="000440A5" w:rsidRPr="00B33D2F" w:rsidRDefault="00655434" w:rsidP="000440A5">
      <w:pPr>
        <w:rPr>
          <w:b/>
          <w:bCs/>
          <w:i/>
        </w:rPr>
      </w:pPr>
      <w:r w:rsidRPr="00B33D2F">
        <w:rPr>
          <w:rFonts w:ascii="Arial" w:hAnsi="Arial" w:cs="Arial"/>
          <w:b/>
          <w:bCs/>
          <w:color w:val="666666"/>
          <w:sz w:val="15"/>
          <w:szCs w:val="15"/>
        </w:rPr>
        <w:t xml:space="preserve">A summary account of the impact generated by the activity and how the impact was achieved. No complicated text formatting is possible. Word limit: 200 </w:t>
      </w:r>
    </w:p>
    <w:tbl>
      <w:tblPr>
        <w:tblStyle w:val="TableGrid"/>
        <w:tblW w:w="0" w:type="auto"/>
        <w:tblLook w:val="04A0" w:firstRow="1" w:lastRow="0" w:firstColumn="1" w:lastColumn="0" w:noHBand="0" w:noVBand="1"/>
      </w:tblPr>
      <w:tblGrid>
        <w:gridCol w:w="9016"/>
      </w:tblGrid>
      <w:tr w:rsidR="000440A5" w14:paraId="39FF0C0A" w14:textId="77777777" w:rsidTr="000440A5">
        <w:tc>
          <w:tcPr>
            <w:tcW w:w="9016" w:type="dxa"/>
          </w:tcPr>
          <w:p w14:paraId="7E671767" w14:textId="6BACBF1F" w:rsidR="003D577C" w:rsidRPr="00017581" w:rsidRDefault="0041683A" w:rsidP="00C64A57">
            <w:pPr>
              <w:jc w:val="both"/>
              <w:rPr>
                <w:rFonts w:cstheme="minorHAnsi"/>
              </w:rPr>
            </w:pPr>
            <w:r w:rsidRPr="00CE1C16">
              <w:rPr>
                <w:rFonts w:cstheme="minorHAnsi"/>
              </w:rPr>
              <w:t xml:space="preserve">In response to increasing </w:t>
            </w:r>
            <w:r w:rsidR="00CE1C16" w:rsidRPr="00CE1C16">
              <w:rPr>
                <w:rFonts w:cstheme="minorHAnsi"/>
              </w:rPr>
              <w:t>global recognition</w:t>
            </w:r>
            <w:r w:rsidR="00C64A57">
              <w:rPr>
                <w:rFonts w:cstheme="minorHAnsi"/>
              </w:rPr>
              <w:t xml:space="preserve"> of the </w:t>
            </w:r>
            <w:r w:rsidRPr="00CE1C16">
              <w:rPr>
                <w:rFonts w:cstheme="minorHAnsi"/>
              </w:rPr>
              <w:t>significant contribution</w:t>
            </w:r>
            <w:r w:rsidR="00C64A57">
              <w:rPr>
                <w:rFonts w:cstheme="minorHAnsi"/>
              </w:rPr>
              <w:t xml:space="preserve"> of Project </w:t>
            </w:r>
            <w:r w:rsidR="00482243">
              <w:rPr>
                <w:rFonts w:cstheme="minorHAnsi"/>
              </w:rPr>
              <w:t>M</w:t>
            </w:r>
            <w:r w:rsidR="00C64A57">
              <w:rPr>
                <w:rFonts w:cstheme="minorHAnsi"/>
              </w:rPr>
              <w:t>anagement</w:t>
            </w:r>
            <w:r w:rsidR="00761A28">
              <w:rPr>
                <w:rFonts w:cstheme="minorHAnsi"/>
              </w:rPr>
              <w:t xml:space="preserve"> (PM)</w:t>
            </w:r>
            <w:r w:rsidR="00482243">
              <w:rPr>
                <w:rFonts w:cstheme="minorHAnsi"/>
              </w:rPr>
              <w:t xml:space="preserve"> </w:t>
            </w:r>
            <w:r w:rsidRPr="00CE1C16">
              <w:rPr>
                <w:rFonts w:cstheme="minorHAnsi"/>
              </w:rPr>
              <w:t>to worldwide economic development</w:t>
            </w:r>
            <w:r w:rsidR="00482243">
              <w:rPr>
                <w:rFonts w:cstheme="minorHAnsi"/>
              </w:rPr>
              <w:t>,</w:t>
            </w:r>
            <w:r w:rsidRPr="00CE1C16">
              <w:rPr>
                <w:rFonts w:cstheme="minorHAnsi"/>
              </w:rPr>
              <w:t xml:space="preserve"> </w:t>
            </w:r>
            <w:r w:rsidR="00C64A57">
              <w:rPr>
                <w:rFonts w:cstheme="minorHAnsi"/>
              </w:rPr>
              <w:t xml:space="preserve">the curriculum changes I instigated and led </w:t>
            </w:r>
            <w:r w:rsidR="00CE1C16" w:rsidRPr="00CE1C16">
              <w:rPr>
                <w:rFonts w:cstheme="minorHAnsi"/>
              </w:rPr>
              <w:t>c</w:t>
            </w:r>
            <w:r w:rsidRPr="00CE1C16">
              <w:rPr>
                <w:rFonts w:cstheme="minorHAnsi"/>
              </w:rPr>
              <w:t xml:space="preserve">hanged </w:t>
            </w:r>
            <w:r w:rsidR="00482243">
              <w:rPr>
                <w:rFonts w:cstheme="minorHAnsi"/>
              </w:rPr>
              <w:t xml:space="preserve">the </w:t>
            </w:r>
            <w:r w:rsidR="00CE1C16">
              <w:rPr>
                <w:rFonts w:cstheme="minorHAnsi"/>
              </w:rPr>
              <w:t>curriculum</w:t>
            </w:r>
            <w:r w:rsidR="00C64A57">
              <w:rPr>
                <w:rFonts w:cstheme="minorHAnsi"/>
              </w:rPr>
              <w:t xml:space="preserve"> for many</w:t>
            </w:r>
            <w:r w:rsidR="00482243">
              <w:rPr>
                <w:rFonts w:cstheme="minorHAnsi"/>
              </w:rPr>
              <w:t xml:space="preserve"> </w:t>
            </w:r>
            <w:r w:rsidR="00CE1C16">
              <w:rPr>
                <w:rFonts w:cstheme="minorHAnsi"/>
              </w:rPr>
              <w:t>degrees offered by Kingston University</w:t>
            </w:r>
            <w:r w:rsidR="00C64A57">
              <w:rPr>
                <w:rFonts w:cstheme="minorHAnsi"/>
              </w:rPr>
              <w:t>.</w:t>
            </w:r>
            <w:r w:rsidR="00CE1C16">
              <w:rPr>
                <w:rFonts w:cstheme="minorHAnsi"/>
              </w:rPr>
              <w:t xml:space="preserve"> </w:t>
            </w:r>
            <w:r w:rsidR="006D3F87" w:rsidRPr="00017581">
              <w:rPr>
                <w:rFonts w:cstheme="minorHAnsi"/>
              </w:rPr>
              <w:t xml:space="preserve">Kingston now offers undergraduate and postgraduate degrees with embedded PM modules and training </w:t>
            </w:r>
            <w:r w:rsidR="00017581" w:rsidRPr="00017581">
              <w:rPr>
                <w:rFonts w:cstheme="minorHAnsi"/>
              </w:rPr>
              <w:t>at FBSS, GISMA, Mumbai and the Computing and Engineering Schools with a total of 938 postgraduate and 312 undergraduates currently enrolled in training for 2020/1 modules and courses.</w:t>
            </w:r>
          </w:p>
          <w:p w14:paraId="24948326" w14:textId="77777777" w:rsidR="00017581" w:rsidRDefault="00017581" w:rsidP="00C64A57">
            <w:pPr>
              <w:jc w:val="both"/>
              <w:rPr>
                <w:rFonts w:cstheme="minorHAnsi"/>
              </w:rPr>
            </w:pPr>
          </w:p>
          <w:p w14:paraId="1E8010FA" w14:textId="4B8AA865" w:rsidR="00C64A57" w:rsidRDefault="00C64A57" w:rsidP="00C64A57">
            <w:pPr>
              <w:jc w:val="both"/>
              <w:rPr>
                <w:rFonts w:cstheme="minorHAnsi"/>
              </w:rPr>
            </w:pPr>
            <w:r>
              <w:rPr>
                <w:rFonts w:cstheme="minorHAnsi"/>
              </w:rPr>
              <w:t xml:space="preserve">My recognition of the changing job market influenced changes in our collaboration and engagement with employers that impacted on the curriculum content to include skills and knowledge relevant to </w:t>
            </w:r>
            <w:r w:rsidR="006D3F87">
              <w:rPr>
                <w:rFonts w:cstheme="minorHAnsi"/>
              </w:rPr>
              <w:t xml:space="preserve">today’s business </w:t>
            </w:r>
            <w:r>
              <w:rPr>
                <w:rFonts w:cstheme="minorHAnsi"/>
              </w:rPr>
              <w:t>need</w:t>
            </w:r>
            <w:r w:rsidR="003D577C">
              <w:rPr>
                <w:rFonts w:cstheme="minorHAnsi"/>
              </w:rPr>
              <w:t xml:space="preserve"> that later included embedding professional qualifications in the curriculum</w:t>
            </w:r>
            <w:r w:rsidR="00482243">
              <w:rPr>
                <w:rFonts w:cstheme="minorHAnsi"/>
              </w:rPr>
              <w:t>.</w:t>
            </w:r>
          </w:p>
          <w:p w14:paraId="74DA4169" w14:textId="740C3CA5" w:rsidR="00C64A57" w:rsidRDefault="00C64A57" w:rsidP="00C64A57">
            <w:pPr>
              <w:jc w:val="both"/>
              <w:rPr>
                <w:rFonts w:cstheme="minorHAnsi"/>
              </w:rPr>
            </w:pPr>
          </w:p>
          <w:p w14:paraId="6E5987FC" w14:textId="3ACB0485" w:rsidR="003D577C" w:rsidRDefault="00C64A57" w:rsidP="003D577C">
            <w:pPr>
              <w:jc w:val="both"/>
              <w:rPr>
                <w:rFonts w:cstheme="minorHAnsi"/>
              </w:rPr>
            </w:pPr>
            <w:r>
              <w:rPr>
                <w:rFonts w:cstheme="minorHAnsi"/>
              </w:rPr>
              <w:t>T</w:t>
            </w:r>
            <w:r w:rsidRPr="000802C8">
              <w:rPr>
                <w:rFonts w:cstheme="minorHAnsi"/>
              </w:rPr>
              <w:t xml:space="preserve">he consistent rise in Kingston University ratings to reach the top 40 Universities in the UK </w:t>
            </w:r>
            <w:r>
              <w:rPr>
                <w:rFonts w:cstheme="minorHAnsi"/>
              </w:rPr>
              <w:t xml:space="preserve">is matched by </w:t>
            </w:r>
            <w:r w:rsidRPr="000802C8">
              <w:rPr>
                <w:rFonts w:cstheme="minorHAnsi"/>
              </w:rPr>
              <w:t xml:space="preserve">the increasing student </w:t>
            </w:r>
            <w:r>
              <w:rPr>
                <w:rFonts w:cstheme="minorHAnsi"/>
              </w:rPr>
              <w:t xml:space="preserve">recruitment to </w:t>
            </w:r>
            <w:r w:rsidRPr="000802C8">
              <w:rPr>
                <w:rFonts w:cstheme="minorHAnsi"/>
              </w:rPr>
              <w:t>my modules</w:t>
            </w:r>
            <w:r>
              <w:rPr>
                <w:rFonts w:cstheme="minorHAnsi"/>
              </w:rPr>
              <w:t xml:space="preserve"> and courses</w:t>
            </w:r>
            <w:r w:rsidRPr="000802C8">
              <w:rPr>
                <w:rFonts w:cstheme="minorHAnsi"/>
              </w:rPr>
              <w:t xml:space="preserve"> and improvement in employment of Business School graduates</w:t>
            </w:r>
            <w:r>
              <w:rPr>
                <w:rFonts w:cstheme="minorHAnsi"/>
              </w:rPr>
              <w:t>.</w:t>
            </w:r>
            <w:r w:rsidR="006D3F87" w:rsidRPr="00B74544">
              <w:rPr>
                <w:rFonts w:eastAsia="Times New Roman"/>
              </w:rPr>
              <w:t xml:space="preserve"> </w:t>
            </w:r>
          </w:p>
          <w:p w14:paraId="57B24DA5" w14:textId="77777777" w:rsidR="003D577C" w:rsidRDefault="003D577C" w:rsidP="00C64A57">
            <w:pPr>
              <w:jc w:val="both"/>
              <w:rPr>
                <w:rFonts w:cstheme="minorHAnsi"/>
              </w:rPr>
            </w:pPr>
          </w:p>
          <w:p w14:paraId="6693A7DF" w14:textId="59A303BB" w:rsidR="000440A5" w:rsidRDefault="005717C1" w:rsidP="00482243">
            <w:pPr>
              <w:jc w:val="both"/>
              <w:rPr>
                <w:i/>
              </w:rPr>
            </w:pPr>
            <w:r>
              <w:rPr>
                <w:rFonts w:cstheme="minorHAnsi"/>
              </w:rPr>
              <w:t>My courses attract a high number of BAME students for whom national graduate employment rates to high skilled jobs is lower compared to other ethnic groups. A positive Impact of this approach is the high employment figures for our graduates that goes against the national trend.</w:t>
            </w:r>
          </w:p>
          <w:p w14:paraId="42CFD3D9" w14:textId="42022008" w:rsidR="000440A5" w:rsidRDefault="000440A5"/>
        </w:tc>
      </w:tr>
    </w:tbl>
    <w:p w14:paraId="68B48096" w14:textId="55AABAAF" w:rsidR="000440A5" w:rsidRDefault="000440A5"/>
    <w:p w14:paraId="11C8BF44" w14:textId="3D838A33" w:rsidR="000440A5" w:rsidRPr="000440A5" w:rsidRDefault="00655434">
      <w:pPr>
        <w:rPr>
          <w:b/>
        </w:rPr>
      </w:pPr>
      <w:r>
        <w:rPr>
          <w:b/>
        </w:rPr>
        <w:t>Authors/Creators</w:t>
      </w:r>
    </w:p>
    <w:p w14:paraId="70F6479E" w14:textId="77777777" w:rsidR="00655434" w:rsidRDefault="00655434" w:rsidP="003607C6">
      <w:pPr>
        <w:rPr>
          <w:rFonts w:ascii="Arial" w:hAnsi="Arial" w:cs="Arial"/>
          <w:color w:val="666666"/>
          <w:sz w:val="15"/>
          <w:szCs w:val="15"/>
        </w:rPr>
      </w:pPr>
      <w:r>
        <w:rPr>
          <w:rFonts w:ascii="Arial" w:hAnsi="Arial" w:cs="Arial"/>
          <w:color w:val="666666"/>
          <w:sz w:val="15"/>
          <w:szCs w:val="15"/>
        </w:rPr>
        <w:t xml:space="preserve">List the key authors (contributors) to the case study. For each person, select the domain in which the case study is located (by checking the appropriate box or boxes); also, select the role that best describes each person's role in contributing to the case study. For each person, select the domain(s) in which the item is located (by checking the appropriate box(es); also, select the role as appropriate. </w:t>
      </w:r>
    </w:p>
    <w:p w14:paraId="640412D9" w14:textId="737BD70F" w:rsidR="003607C6" w:rsidRPr="00655434" w:rsidRDefault="00655434" w:rsidP="003607C6">
      <w:pPr>
        <w:rPr>
          <w:rFonts w:ascii="Arial" w:hAnsi="Arial" w:cs="Arial"/>
          <w:color w:val="666666"/>
          <w:sz w:val="15"/>
          <w:szCs w:val="15"/>
        </w:rPr>
      </w:pPr>
      <w:r>
        <w:rPr>
          <w:rFonts w:ascii="Arial" w:hAnsi="Arial" w:cs="Arial"/>
          <w:color w:val="666666"/>
          <w:sz w:val="15"/>
          <w:szCs w:val="15"/>
        </w:rPr>
        <w:t xml:space="preserve">(T; Teaching, R: Research, B: Business &amp; International, P: Professional Practice, L: Leadership &amp; Management) </w:t>
      </w:r>
    </w:p>
    <w:tbl>
      <w:tblPr>
        <w:tblStyle w:val="TableGrid"/>
        <w:tblW w:w="0" w:type="auto"/>
        <w:tblLook w:val="04A0" w:firstRow="1" w:lastRow="0" w:firstColumn="1" w:lastColumn="0" w:noHBand="0" w:noVBand="1"/>
      </w:tblPr>
      <w:tblGrid>
        <w:gridCol w:w="2988"/>
        <w:gridCol w:w="2626"/>
        <w:gridCol w:w="1292"/>
        <w:gridCol w:w="436"/>
        <w:gridCol w:w="425"/>
        <w:gridCol w:w="415"/>
        <w:gridCol w:w="445"/>
        <w:gridCol w:w="394"/>
      </w:tblGrid>
      <w:tr w:rsidR="002750A5" w:rsidRPr="00A70C18" w14:paraId="091FD768" w14:textId="77777777" w:rsidTr="002750A5">
        <w:tc>
          <w:tcPr>
            <w:tcW w:w="3912" w:type="dxa"/>
            <w:tcBorders>
              <w:top w:val="nil"/>
              <w:left w:val="nil"/>
              <w:bottom w:val="single" w:sz="4" w:space="0" w:color="auto"/>
              <w:right w:val="nil"/>
            </w:tcBorders>
            <w:shd w:val="clear" w:color="auto" w:fill="auto"/>
          </w:tcPr>
          <w:p w14:paraId="26F151B4" w14:textId="77777777" w:rsidR="002750A5" w:rsidRDefault="002750A5" w:rsidP="005E190E">
            <w:pPr>
              <w:rPr>
                <w:b/>
              </w:rPr>
            </w:pPr>
          </w:p>
        </w:tc>
        <w:tc>
          <w:tcPr>
            <w:tcW w:w="1303" w:type="dxa"/>
            <w:tcBorders>
              <w:top w:val="nil"/>
              <w:left w:val="nil"/>
              <w:bottom w:val="single" w:sz="4" w:space="0" w:color="auto"/>
              <w:right w:val="nil"/>
            </w:tcBorders>
          </w:tcPr>
          <w:p w14:paraId="1199BBCC" w14:textId="77777777" w:rsidR="002750A5" w:rsidRDefault="002750A5" w:rsidP="005E190E">
            <w:pPr>
              <w:jc w:val="center"/>
              <w:rPr>
                <w:b/>
              </w:rPr>
            </w:pPr>
          </w:p>
        </w:tc>
        <w:tc>
          <w:tcPr>
            <w:tcW w:w="1486" w:type="dxa"/>
            <w:tcBorders>
              <w:top w:val="nil"/>
              <w:left w:val="nil"/>
              <w:bottom w:val="single" w:sz="4" w:space="0" w:color="auto"/>
              <w:right w:val="single" w:sz="4" w:space="0" w:color="auto"/>
            </w:tcBorders>
          </w:tcPr>
          <w:p w14:paraId="004A8724" w14:textId="1CF22C49" w:rsidR="002750A5" w:rsidRDefault="002750A5" w:rsidP="005E190E">
            <w:pPr>
              <w:jc w:val="center"/>
              <w:rPr>
                <w:b/>
              </w:rPr>
            </w:pPr>
          </w:p>
        </w:tc>
        <w:tc>
          <w:tcPr>
            <w:tcW w:w="2320" w:type="dxa"/>
            <w:gridSpan w:val="5"/>
            <w:tcBorders>
              <w:left w:val="single" w:sz="4" w:space="0" w:color="auto"/>
            </w:tcBorders>
            <w:shd w:val="clear" w:color="auto" w:fill="D9D9D9" w:themeFill="background1" w:themeFillShade="D9"/>
          </w:tcPr>
          <w:p w14:paraId="12D82569" w14:textId="6F3285F9" w:rsidR="002750A5" w:rsidRPr="00A70C18" w:rsidRDefault="002750A5" w:rsidP="005E190E">
            <w:pPr>
              <w:jc w:val="center"/>
              <w:rPr>
                <w:b/>
              </w:rPr>
            </w:pPr>
            <w:r>
              <w:rPr>
                <w:b/>
              </w:rPr>
              <w:t>Domain(s)</w:t>
            </w:r>
          </w:p>
        </w:tc>
      </w:tr>
      <w:tr w:rsidR="00EC6645" w:rsidRPr="00A70C18" w14:paraId="25D6ACFD" w14:textId="77777777" w:rsidTr="002750A5">
        <w:tc>
          <w:tcPr>
            <w:tcW w:w="3912" w:type="dxa"/>
            <w:tcBorders>
              <w:top w:val="single" w:sz="4" w:space="0" w:color="auto"/>
            </w:tcBorders>
            <w:shd w:val="clear" w:color="auto" w:fill="D9D9D9" w:themeFill="background1" w:themeFillShade="D9"/>
          </w:tcPr>
          <w:p w14:paraId="25977558" w14:textId="7A8E5C0D" w:rsidR="002750A5" w:rsidRPr="00A70C18" w:rsidRDefault="002750A5" w:rsidP="005E190E">
            <w:pPr>
              <w:rPr>
                <w:b/>
              </w:rPr>
            </w:pPr>
            <w:r>
              <w:rPr>
                <w:b/>
              </w:rPr>
              <w:t xml:space="preserve">Name and email address </w:t>
            </w:r>
          </w:p>
        </w:tc>
        <w:tc>
          <w:tcPr>
            <w:tcW w:w="1303" w:type="dxa"/>
            <w:tcBorders>
              <w:top w:val="single" w:sz="4" w:space="0" w:color="auto"/>
            </w:tcBorders>
            <w:shd w:val="clear" w:color="auto" w:fill="D9D9D9" w:themeFill="background1" w:themeFillShade="D9"/>
          </w:tcPr>
          <w:p w14:paraId="3CDEE486" w14:textId="3255F649" w:rsidR="002750A5" w:rsidRDefault="002750A5" w:rsidP="005E190E">
            <w:pPr>
              <w:rPr>
                <w:b/>
              </w:rPr>
            </w:pPr>
            <w:r>
              <w:rPr>
                <w:b/>
              </w:rPr>
              <w:t>Email address</w:t>
            </w:r>
          </w:p>
        </w:tc>
        <w:tc>
          <w:tcPr>
            <w:tcW w:w="1486" w:type="dxa"/>
            <w:tcBorders>
              <w:top w:val="single" w:sz="4" w:space="0" w:color="auto"/>
            </w:tcBorders>
            <w:shd w:val="clear" w:color="auto" w:fill="D9D9D9" w:themeFill="background1" w:themeFillShade="D9"/>
          </w:tcPr>
          <w:p w14:paraId="1682B225" w14:textId="51C63B54" w:rsidR="002750A5" w:rsidRDefault="002750A5" w:rsidP="005E190E">
            <w:pPr>
              <w:rPr>
                <w:b/>
              </w:rPr>
            </w:pPr>
            <w:r>
              <w:rPr>
                <w:b/>
              </w:rPr>
              <w:t>Role e.g. Author</w:t>
            </w:r>
          </w:p>
        </w:tc>
        <w:tc>
          <w:tcPr>
            <w:tcW w:w="483" w:type="dxa"/>
            <w:shd w:val="clear" w:color="auto" w:fill="D9D9D9" w:themeFill="background1" w:themeFillShade="D9"/>
          </w:tcPr>
          <w:p w14:paraId="3E7D6C2A" w14:textId="578ABACA" w:rsidR="002750A5" w:rsidRPr="00A70C18" w:rsidRDefault="00655434" w:rsidP="005E190E">
            <w:pPr>
              <w:rPr>
                <w:b/>
              </w:rPr>
            </w:pPr>
            <w:r>
              <w:rPr>
                <w:b/>
              </w:rPr>
              <w:t>T</w:t>
            </w:r>
          </w:p>
        </w:tc>
        <w:tc>
          <w:tcPr>
            <w:tcW w:w="463" w:type="dxa"/>
            <w:shd w:val="clear" w:color="auto" w:fill="D9D9D9" w:themeFill="background1" w:themeFillShade="D9"/>
          </w:tcPr>
          <w:p w14:paraId="6CAB4DC3" w14:textId="4A476DEE" w:rsidR="002750A5" w:rsidRPr="00A70C18" w:rsidRDefault="008C048F" w:rsidP="005E190E">
            <w:pPr>
              <w:rPr>
                <w:b/>
              </w:rPr>
            </w:pPr>
            <w:r>
              <w:rPr>
                <w:b/>
              </w:rPr>
              <w:t>R</w:t>
            </w:r>
          </w:p>
        </w:tc>
        <w:tc>
          <w:tcPr>
            <w:tcW w:w="449" w:type="dxa"/>
            <w:shd w:val="clear" w:color="auto" w:fill="D9D9D9" w:themeFill="background1" w:themeFillShade="D9"/>
          </w:tcPr>
          <w:p w14:paraId="02D32F20" w14:textId="44248172" w:rsidR="002750A5" w:rsidRPr="00A70C18" w:rsidRDefault="00655434" w:rsidP="005E190E">
            <w:pPr>
              <w:rPr>
                <w:b/>
              </w:rPr>
            </w:pPr>
            <w:r>
              <w:rPr>
                <w:b/>
              </w:rPr>
              <w:t>B</w:t>
            </w:r>
          </w:p>
        </w:tc>
        <w:tc>
          <w:tcPr>
            <w:tcW w:w="494" w:type="dxa"/>
            <w:shd w:val="clear" w:color="auto" w:fill="D9D9D9" w:themeFill="background1" w:themeFillShade="D9"/>
          </w:tcPr>
          <w:p w14:paraId="7AC386B5" w14:textId="1CDAA81A" w:rsidR="002750A5" w:rsidRPr="00A70C18" w:rsidRDefault="00655434" w:rsidP="005E190E">
            <w:pPr>
              <w:rPr>
                <w:b/>
              </w:rPr>
            </w:pPr>
            <w:r>
              <w:rPr>
                <w:b/>
              </w:rPr>
              <w:t>P</w:t>
            </w:r>
          </w:p>
        </w:tc>
        <w:tc>
          <w:tcPr>
            <w:tcW w:w="431" w:type="dxa"/>
            <w:shd w:val="clear" w:color="auto" w:fill="D9D9D9" w:themeFill="background1" w:themeFillShade="D9"/>
          </w:tcPr>
          <w:p w14:paraId="3A13D4C7" w14:textId="51A2AA82" w:rsidR="002750A5" w:rsidRPr="00A70C18" w:rsidRDefault="00655434" w:rsidP="005E190E">
            <w:pPr>
              <w:rPr>
                <w:b/>
              </w:rPr>
            </w:pPr>
            <w:r>
              <w:rPr>
                <w:b/>
              </w:rPr>
              <w:t>L</w:t>
            </w:r>
          </w:p>
        </w:tc>
      </w:tr>
      <w:tr w:rsidR="00EC6645" w14:paraId="6754BF6C" w14:textId="77777777" w:rsidTr="002750A5">
        <w:tc>
          <w:tcPr>
            <w:tcW w:w="3912" w:type="dxa"/>
          </w:tcPr>
          <w:p w14:paraId="37B71F75" w14:textId="4B1EF076" w:rsidR="002750A5" w:rsidRDefault="00EC6645" w:rsidP="002750A5">
            <w:pPr>
              <w:rPr>
                <w:i/>
              </w:rPr>
            </w:pPr>
            <w:r>
              <w:rPr>
                <w:i/>
              </w:rPr>
              <w:t>Kate Davis</w:t>
            </w:r>
          </w:p>
        </w:tc>
        <w:tc>
          <w:tcPr>
            <w:tcW w:w="1303" w:type="dxa"/>
          </w:tcPr>
          <w:p w14:paraId="5097A4C7" w14:textId="3DC575F0" w:rsidR="002750A5" w:rsidRDefault="00EC6645" w:rsidP="005E190E">
            <w:pPr>
              <w:rPr>
                <w:i/>
              </w:rPr>
            </w:pPr>
            <w:r>
              <w:rPr>
                <w:i/>
              </w:rPr>
              <w:t>Kate.davis@kingston.ac.uk</w:t>
            </w:r>
          </w:p>
        </w:tc>
        <w:tc>
          <w:tcPr>
            <w:tcW w:w="1486" w:type="dxa"/>
          </w:tcPr>
          <w:p w14:paraId="20F7AF6C" w14:textId="6AE4BE93" w:rsidR="002750A5" w:rsidRDefault="00EC6645" w:rsidP="005E190E">
            <w:pPr>
              <w:rPr>
                <w:i/>
              </w:rPr>
            </w:pPr>
            <w:r>
              <w:rPr>
                <w:i/>
              </w:rPr>
              <w:t>Author</w:t>
            </w:r>
          </w:p>
        </w:tc>
        <w:tc>
          <w:tcPr>
            <w:tcW w:w="483" w:type="dxa"/>
          </w:tcPr>
          <w:p w14:paraId="073E922A" w14:textId="3E64A79B" w:rsidR="002750A5" w:rsidRDefault="002B39DD" w:rsidP="005E190E">
            <w:pPr>
              <w:rPr>
                <w:i/>
              </w:rPr>
            </w:pPr>
            <w:r>
              <w:rPr>
                <w:i/>
              </w:rPr>
              <w:t>X</w:t>
            </w:r>
          </w:p>
        </w:tc>
        <w:tc>
          <w:tcPr>
            <w:tcW w:w="463" w:type="dxa"/>
          </w:tcPr>
          <w:p w14:paraId="067A13C0" w14:textId="2DB0E5C1" w:rsidR="002750A5" w:rsidRDefault="002A6134" w:rsidP="005E190E">
            <w:pPr>
              <w:rPr>
                <w:i/>
              </w:rPr>
            </w:pPr>
            <w:r>
              <w:rPr>
                <w:i/>
              </w:rPr>
              <w:t>X</w:t>
            </w:r>
          </w:p>
        </w:tc>
        <w:tc>
          <w:tcPr>
            <w:tcW w:w="449" w:type="dxa"/>
          </w:tcPr>
          <w:p w14:paraId="145472F6" w14:textId="77777777" w:rsidR="002750A5" w:rsidRDefault="002750A5" w:rsidP="005E190E">
            <w:pPr>
              <w:rPr>
                <w:i/>
              </w:rPr>
            </w:pPr>
          </w:p>
        </w:tc>
        <w:tc>
          <w:tcPr>
            <w:tcW w:w="494" w:type="dxa"/>
          </w:tcPr>
          <w:p w14:paraId="06CB026A" w14:textId="279C2E81" w:rsidR="002750A5" w:rsidRDefault="002A6134" w:rsidP="005E190E">
            <w:pPr>
              <w:rPr>
                <w:i/>
              </w:rPr>
            </w:pPr>
            <w:r>
              <w:rPr>
                <w:i/>
              </w:rPr>
              <w:t>X</w:t>
            </w:r>
          </w:p>
        </w:tc>
        <w:tc>
          <w:tcPr>
            <w:tcW w:w="431" w:type="dxa"/>
          </w:tcPr>
          <w:p w14:paraId="35285514" w14:textId="77777777" w:rsidR="002750A5" w:rsidRDefault="002750A5" w:rsidP="005E190E">
            <w:pPr>
              <w:rPr>
                <w:i/>
              </w:rPr>
            </w:pPr>
          </w:p>
        </w:tc>
      </w:tr>
      <w:tr w:rsidR="00EC6645" w14:paraId="2E770C5D" w14:textId="77777777" w:rsidTr="002750A5">
        <w:tc>
          <w:tcPr>
            <w:tcW w:w="3912" w:type="dxa"/>
          </w:tcPr>
          <w:p w14:paraId="3940864D" w14:textId="77777777" w:rsidR="002750A5" w:rsidRDefault="002750A5" w:rsidP="005E190E">
            <w:pPr>
              <w:rPr>
                <w:i/>
              </w:rPr>
            </w:pPr>
          </w:p>
        </w:tc>
        <w:tc>
          <w:tcPr>
            <w:tcW w:w="1303" w:type="dxa"/>
          </w:tcPr>
          <w:p w14:paraId="68605173" w14:textId="77777777" w:rsidR="002750A5" w:rsidRDefault="002750A5" w:rsidP="005E190E">
            <w:pPr>
              <w:rPr>
                <w:i/>
              </w:rPr>
            </w:pPr>
          </w:p>
        </w:tc>
        <w:tc>
          <w:tcPr>
            <w:tcW w:w="1486" w:type="dxa"/>
          </w:tcPr>
          <w:p w14:paraId="0E33D4EA" w14:textId="64994E5E" w:rsidR="002750A5" w:rsidRDefault="002750A5" w:rsidP="005E190E">
            <w:pPr>
              <w:rPr>
                <w:i/>
              </w:rPr>
            </w:pPr>
          </w:p>
        </w:tc>
        <w:tc>
          <w:tcPr>
            <w:tcW w:w="483" w:type="dxa"/>
          </w:tcPr>
          <w:p w14:paraId="7B6CF94F" w14:textId="591177F5" w:rsidR="002750A5" w:rsidRDefault="002750A5" w:rsidP="005E190E">
            <w:pPr>
              <w:rPr>
                <w:i/>
              </w:rPr>
            </w:pPr>
          </w:p>
        </w:tc>
        <w:tc>
          <w:tcPr>
            <w:tcW w:w="463" w:type="dxa"/>
          </w:tcPr>
          <w:p w14:paraId="1EA53487" w14:textId="77777777" w:rsidR="002750A5" w:rsidRDefault="002750A5" w:rsidP="005E190E">
            <w:pPr>
              <w:rPr>
                <w:i/>
              </w:rPr>
            </w:pPr>
          </w:p>
        </w:tc>
        <w:tc>
          <w:tcPr>
            <w:tcW w:w="449" w:type="dxa"/>
          </w:tcPr>
          <w:p w14:paraId="42DCD704" w14:textId="77777777" w:rsidR="002750A5" w:rsidRDefault="002750A5" w:rsidP="005E190E">
            <w:pPr>
              <w:rPr>
                <w:i/>
              </w:rPr>
            </w:pPr>
          </w:p>
        </w:tc>
        <w:tc>
          <w:tcPr>
            <w:tcW w:w="494" w:type="dxa"/>
          </w:tcPr>
          <w:p w14:paraId="2D31823B" w14:textId="77777777" w:rsidR="002750A5" w:rsidRDefault="002750A5" w:rsidP="005E190E">
            <w:pPr>
              <w:rPr>
                <w:i/>
              </w:rPr>
            </w:pPr>
          </w:p>
        </w:tc>
        <w:tc>
          <w:tcPr>
            <w:tcW w:w="431" w:type="dxa"/>
          </w:tcPr>
          <w:p w14:paraId="5F5DD9BD" w14:textId="77777777" w:rsidR="002750A5" w:rsidRDefault="002750A5" w:rsidP="005E190E">
            <w:pPr>
              <w:rPr>
                <w:i/>
              </w:rPr>
            </w:pPr>
          </w:p>
        </w:tc>
      </w:tr>
      <w:tr w:rsidR="00EC6645" w14:paraId="270ABEC2" w14:textId="77777777" w:rsidTr="002750A5">
        <w:tc>
          <w:tcPr>
            <w:tcW w:w="3912" w:type="dxa"/>
          </w:tcPr>
          <w:p w14:paraId="28222A6C" w14:textId="77777777" w:rsidR="002750A5" w:rsidRDefault="002750A5" w:rsidP="005E190E">
            <w:pPr>
              <w:rPr>
                <w:i/>
              </w:rPr>
            </w:pPr>
          </w:p>
        </w:tc>
        <w:tc>
          <w:tcPr>
            <w:tcW w:w="1303" w:type="dxa"/>
          </w:tcPr>
          <w:p w14:paraId="6DEF92CA" w14:textId="77777777" w:rsidR="002750A5" w:rsidRDefault="002750A5" w:rsidP="005E190E">
            <w:pPr>
              <w:rPr>
                <w:i/>
              </w:rPr>
            </w:pPr>
          </w:p>
        </w:tc>
        <w:tc>
          <w:tcPr>
            <w:tcW w:w="1486" w:type="dxa"/>
          </w:tcPr>
          <w:p w14:paraId="276E1E3D" w14:textId="522198CB" w:rsidR="002750A5" w:rsidRDefault="002750A5" w:rsidP="005E190E">
            <w:pPr>
              <w:rPr>
                <w:i/>
              </w:rPr>
            </w:pPr>
          </w:p>
        </w:tc>
        <w:tc>
          <w:tcPr>
            <w:tcW w:w="483" w:type="dxa"/>
          </w:tcPr>
          <w:p w14:paraId="41C23485" w14:textId="757BBF7D" w:rsidR="002750A5" w:rsidRDefault="002750A5" w:rsidP="005E190E">
            <w:pPr>
              <w:rPr>
                <w:i/>
              </w:rPr>
            </w:pPr>
          </w:p>
        </w:tc>
        <w:tc>
          <w:tcPr>
            <w:tcW w:w="463" w:type="dxa"/>
          </w:tcPr>
          <w:p w14:paraId="5265B080" w14:textId="77777777" w:rsidR="002750A5" w:rsidRDefault="002750A5" w:rsidP="005E190E">
            <w:pPr>
              <w:rPr>
                <w:i/>
              </w:rPr>
            </w:pPr>
          </w:p>
        </w:tc>
        <w:tc>
          <w:tcPr>
            <w:tcW w:w="449" w:type="dxa"/>
          </w:tcPr>
          <w:p w14:paraId="223104B4" w14:textId="77777777" w:rsidR="002750A5" w:rsidRDefault="002750A5" w:rsidP="005E190E">
            <w:pPr>
              <w:rPr>
                <w:i/>
              </w:rPr>
            </w:pPr>
          </w:p>
        </w:tc>
        <w:tc>
          <w:tcPr>
            <w:tcW w:w="494" w:type="dxa"/>
          </w:tcPr>
          <w:p w14:paraId="4D8E3DF0" w14:textId="77777777" w:rsidR="002750A5" w:rsidRDefault="002750A5" w:rsidP="005E190E">
            <w:pPr>
              <w:rPr>
                <w:i/>
              </w:rPr>
            </w:pPr>
          </w:p>
        </w:tc>
        <w:tc>
          <w:tcPr>
            <w:tcW w:w="431" w:type="dxa"/>
          </w:tcPr>
          <w:p w14:paraId="64EB0424" w14:textId="77777777" w:rsidR="002750A5" w:rsidRDefault="002750A5" w:rsidP="005E190E">
            <w:pPr>
              <w:rPr>
                <w:i/>
              </w:rPr>
            </w:pPr>
          </w:p>
        </w:tc>
      </w:tr>
    </w:tbl>
    <w:p w14:paraId="6244DE9C" w14:textId="77777777" w:rsidR="000440A5" w:rsidRDefault="000440A5" w:rsidP="000440A5">
      <w:pPr>
        <w:rPr>
          <w:i/>
        </w:rPr>
      </w:pPr>
    </w:p>
    <w:p w14:paraId="360CB8A2" w14:textId="447AFDE4" w:rsidR="000440A5" w:rsidRPr="002750A5" w:rsidRDefault="002750A5">
      <w:pPr>
        <w:rPr>
          <w:b/>
        </w:rPr>
      </w:pPr>
      <w:r w:rsidRPr="002750A5">
        <w:rPr>
          <w:b/>
        </w:rPr>
        <w:t>Partners</w:t>
      </w:r>
    </w:p>
    <w:p w14:paraId="3D6AF3BD" w14:textId="514E0A50" w:rsidR="002750A5" w:rsidRPr="00B33D2F" w:rsidRDefault="00655434">
      <w:pPr>
        <w:rPr>
          <w:b/>
          <w:bCs/>
          <w:i/>
        </w:rPr>
      </w:pPr>
      <w:r w:rsidRPr="00B33D2F">
        <w:rPr>
          <w:rFonts w:ascii="Arial" w:hAnsi="Arial" w:cs="Arial"/>
          <w:b/>
          <w:bCs/>
          <w:color w:val="666666"/>
          <w:sz w:val="15"/>
          <w:szCs w:val="15"/>
        </w:rPr>
        <w:t>Organizations that were involved in the development and/or achievements of the case study.</w:t>
      </w:r>
    </w:p>
    <w:tbl>
      <w:tblPr>
        <w:tblStyle w:val="TableGrid"/>
        <w:tblW w:w="0" w:type="auto"/>
        <w:tblLook w:val="04A0" w:firstRow="1" w:lastRow="0" w:firstColumn="1" w:lastColumn="0" w:noHBand="0" w:noVBand="1"/>
      </w:tblPr>
      <w:tblGrid>
        <w:gridCol w:w="536"/>
        <w:gridCol w:w="8480"/>
      </w:tblGrid>
      <w:tr w:rsidR="002750A5" w14:paraId="686BE2AD" w14:textId="77777777" w:rsidTr="005E190E">
        <w:tc>
          <w:tcPr>
            <w:tcW w:w="536" w:type="dxa"/>
          </w:tcPr>
          <w:p w14:paraId="24E30B92" w14:textId="77777777" w:rsidR="002750A5" w:rsidRDefault="002750A5" w:rsidP="005E190E">
            <w:r>
              <w:t>1.</w:t>
            </w:r>
          </w:p>
        </w:tc>
        <w:tc>
          <w:tcPr>
            <w:tcW w:w="8480" w:type="dxa"/>
          </w:tcPr>
          <w:p w14:paraId="353FB768" w14:textId="07004758" w:rsidR="002750A5" w:rsidRDefault="00EC6645" w:rsidP="005E190E">
            <w:r>
              <w:t>ILX – PRINCE2 training organisation</w:t>
            </w:r>
          </w:p>
        </w:tc>
      </w:tr>
      <w:tr w:rsidR="002750A5" w14:paraId="2708D337" w14:textId="77777777" w:rsidTr="005E190E">
        <w:tc>
          <w:tcPr>
            <w:tcW w:w="536" w:type="dxa"/>
          </w:tcPr>
          <w:p w14:paraId="0DE3F525" w14:textId="77777777" w:rsidR="002750A5" w:rsidRDefault="002750A5" w:rsidP="005E190E">
            <w:r>
              <w:t>2.</w:t>
            </w:r>
          </w:p>
        </w:tc>
        <w:tc>
          <w:tcPr>
            <w:tcW w:w="8480" w:type="dxa"/>
          </w:tcPr>
          <w:p w14:paraId="7D404E4D" w14:textId="6BD682EF" w:rsidR="002750A5" w:rsidRDefault="00EC6645" w:rsidP="005E190E">
            <w:r>
              <w:t>Mumbai College</w:t>
            </w:r>
          </w:p>
        </w:tc>
      </w:tr>
      <w:tr w:rsidR="002750A5" w14:paraId="0B8E652F" w14:textId="77777777" w:rsidTr="005E190E">
        <w:tc>
          <w:tcPr>
            <w:tcW w:w="536" w:type="dxa"/>
          </w:tcPr>
          <w:p w14:paraId="189BA68C" w14:textId="77777777" w:rsidR="002750A5" w:rsidRDefault="002750A5" w:rsidP="005E190E">
            <w:r>
              <w:t>3.</w:t>
            </w:r>
          </w:p>
        </w:tc>
        <w:tc>
          <w:tcPr>
            <w:tcW w:w="8480" w:type="dxa"/>
          </w:tcPr>
          <w:p w14:paraId="2650F9DD" w14:textId="55293DA6" w:rsidR="002750A5" w:rsidRDefault="00EC6645" w:rsidP="005E190E">
            <w:r>
              <w:t>Kingston College</w:t>
            </w:r>
          </w:p>
        </w:tc>
      </w:tr>
      <w:tr w:rsidR="00EC6645" w14:paraId="2442219E" w14:textId="77777777" w:rsidTr="005E190E">
        <w:tc>
          <w:tcPr>
            <w:tcW w:w="536" w:type="dxa"/>
          </w:tcPr>
          <w:p w14:paraId="5D7DCE51" w14:textId="37EB8911" w:rsidR="00EC6645" w:rsidRDefault="00EC6645" w:rsidP="005E190E">
            <w:r>
              <w:t>4.</w:t>
            </w:r>
          </w:p>
        </w:tc>
        <w:tc>
          <w:tcPr>
            <w:tcW w:w="8480" w:type="dxa"/>
          </w:tcPr>
          <w:p w14:paraId="3E60D7C3" w14:textId="2ADFBE00" w:rsidR="00EC6645" w:rsidRDefault="00EC6645" w:rsidP="005E190E">
            <w:r>
              <w:t>Richmond College</w:t>
            </w:r>
          </w:p>
        </w:tc>
      </w:tr>
      <w:tr w:rsidR="00EC6645" w14:paraId="3A1FF34E" w14:textId="77777777" w:rsidTr="005E190E">
        <w:tc>
          <w:tcPr>
            <w:tcW w:w="536" w:type="dxa"/>
          </w:tcPr>
          <w:p w14:paraId="7A939F5A" w14:textId="38A12F5F" w:rsidR="00EC6645" w:rsidRDefault="00EC6645" w:rsidP="005E190E">
            <w:r>
              <w:t>5.</w:t>
            </w:r>
          </w:p>
        </w:tc>
        <w:tc>
          <w:tcPr>
            <w:tcW w:w="8480" w:type="dxa"/>
          </w:tcPr>
          <w:p w14:paraId="0C552959" w14:textId="159BE0BC" w:rsidR="00EC6645" w:rsidRDefault="00EC6645" w:rsidP="005E190E">
            <w:r>
              <w:t>South Thames College</w:t>
            </w:r>
          </w:p>
        </w:tc>
      </w:tr>
      <w:tr w:rsidR="0014447B" w14:paraId="3C59AF18" w14:textId="77777777" w:rsidTr="005E190E">
        <w:tc>
          <w:tcPr>
            <w:tcW w:w="536" w:type="dxa"/>
          </w:tcPr>
          <w:p w14:paraId="5F36207D" w14:textId="2523CC1B" w:rsidR="0014447B" w:rsidRDefault="0014447B" w:rsidP="005E190E">
            <w:r>
              <w:t>6.</w:t>
            </w:r>
          </w:p>
        </w:tc>
        <w:tc>
          <w:tcPr>
            <w:tcW w:w="8480" w:type="dxa"/>
          </w:tcPr>
          <w:p w14:paraId="3A893241" w14:textId="1C4CD219" w:rsidR="0014447B" w:rsidRDefault="002A6134" w:rsidP="00761A28">
            <w:pPr>
              <w:jc w:val="both"/>
            </w:pPr>
            <w:r w:rsidRPr="00D60C5B">
              <w:rPr>
                <w:rFonts w:cstheme="minorHAnsi"/>
              </w:rPr>
              <w:t xml:space="preserve">Examples of BH5004 CIP sourced clients: 4Delta, A </w:t>
            </w:r>
            <w:proofErr w:type="spellStart"/>
            <w:r w:rsidRPr="00D60C5B">
              <w:rPr>
                <w:rFonts w:cstheme="minorHAnsi"/>
              </w:rPr>
              <w:t>A</w:t>
            </w:r>
            <w:proofErr w:type="spellEnd"/>
            <w:r w:rsidRPr="00D60C5B">
              <w:rPr>
                <w:rFonts w:cstheme="minorHAnsi"/>
              </w:rPr>
              <w:t xml:space="preserve"> K S Handcrafted, ACCA Global, Accenture, Affinity Holidays, Ashley Nicholls, AYSWAP, </w:t>
            </w:r>
            <w:proofErr w:type="spellStart"/>
            <w:r w:rsidRPr="00D60C5B">
              <w:rPr>
                <w:rFonts w:cstheme="minorHAnsi"/>
              </w:rPr>
              <w:t>BizGive</w:t>
            </w:r>
            <w:proofErr w:type="spellEnd"/>
            <w:r w:rsidRPr="00D60C5B">
              <w:rPr>
                <w:rFonts w:cstheme="minorHAnsi"/>
              </w:rPr>
              <w:t xml:space="preserve">, </w:t>
            </w:r>
            <w:proofErr w:type="spellStart"/>
            <w:r w:rsidRPr="00D60C5B">
              <w:rPr>
                <w:rFonts w:cstheme="minorHAnsi"/>
              </w:rPr>
              <w:t>Brymec</w:t>
            </w:r>
            <w:proofErr w:type="spellEnd"/>
            <w:r w:rsidRPr="00D60C5B">
              <w:rPr>
                <w:rFonts w:cstheme="minorHAnsi"/>
              </w:rPr>
              <w:t xml:space="preserve">, Capita, Cath Collins, Core Digital Consulting, Culture Vulture, </w:t>
            </w:r>
            <w:proofErr w:type="spellStart"/>
            <w:r w:rsidRPr="00D60C5B">
              <w:rPr>
                <w:rFonts w:cstheme="minorHAnsi"/>
              </w:rPr>
              <w:t>Curado</w:t>
            </w:r>
            <w:proofErr w:type="spellEnd"/>
            <w:r w:rsidRPr="00D60C5B">
              <w:rPr>
                <w:rFonts w:cstheme="minorHAnsi"/>
              </w:rPr>
              <w:t xml:space="preserve">, Dialogues, DWA, E3 Consulting, </w:t>
            </w:r>
            <w:proofErr w:type="spellStart"/>
            <w:r w:rsidRPr="00D60C5B">
              <w:rPr>
                <w:rFonts w:cstheme="minorHAnsi"/>
              </w:rPr>
              <w:t>Farmfit</w:t>
            </w:r>
            <w:proofErr w:type="spellEnd"/>
            <w:r w:rsidRPr="00D60C5B">
              <w:rPr>
                <w:rFonts w:cstheme="minorHAnsi"/>
              </w:rPr>
              <w:t xml:space="preserve">, First response, GSK, </w:t>
            </w:r>
            <w:proofErr w:type="spellStart"/>
            <w:r w:rsidRPr="00D60C5B">
              <w:rPr>
                <w:rFonts w:cstheme="minorHAnsi"/>
              </w:rPr>
              <w:t>Hobbledown</w:t>
            </w:r>
            <w:proofErr w:type="spellEnd"/>
            <w:r w:rsidRPr="00D60C5B">
              <w:rPr>
                <w:rFonts w:cstheme="minorHAnsi"/>
              </w:rPr>
              <w:t xml:space="preserve"> Adventure Park, JDH Music Ltd, Joe Brooks, John Cooper Architecture JCA, Kingston Business School, </w:t>
            </w:r>
            <w:proofErr w:type="spellStart"/>
            <w:r w:rsidRPr="00D60C5B">
              <w:rPr>
                <w:rFonts w:cstheme="minorHAnsi"/>
              </w:rPr>
              <w:t>KnowThyBrand</w:t>
            </w:r>
            <w:proofErr w:type="spellEnd"/>
            <w:r w:rsidRPr="00D60C5B">
              <w:rPr>
                <w:rFonts w:cstheme="minorHAnsi"/>
              </w:rPr>
              <w:t xml:space="preserve">, MAESTRI </w:t>
            </w:r>
            <w:proofErr w:type="spellStart"/>
            <w:r w:rsidRPr="00D60C5B">
              <w:rPr>
                <w:rFonts w:cstheme="minorHAnsi"/>
              </w:rPr>
              <w:t>della</w:t>
            </w:r>
            <w:proofErr w:type="spellEnd"/>
            <w:r w:rsidRPr="00D60C5B">
              <w:rPr>
                <w:rFonts w:cstheme="minorHAnsi"/>
              </w:rPr>
              <w:t xml:space="preserve"> PASTA, Mr Truffle, NAPAC, </w:t>
            </w:r>
            <w:proofErr w:type="spellStart"/>
            <w:r w:rsidRPr="00D60C5B">
              <w:rPr>
                <w:rFonts w:cstheme="minorHAnsi"/>
              </w:rPr>
              <w:t>Neoslip</w:t>
            </w:r>
            <w:proofErr w:type="spellEnd"/>
            <w:r w:rsidRPr="00D60C5B">
              <w:rPr>
                <w:rFonts w:cstheme="minorHAnsi"/>
              </w:rPr>
              <w:t xml:space="preserve">, PJ Downs &amp; Associates Ltd, Pottery Bar, Retro Vintage, SSRO, Strategic Discourse, The Ardonagh Group, The Art of Cinema, The Unified Wolves, The Velvet Principle, The Westminster Society For People With Learning Disabilities, Victoria Walsh Coaching, VWC Coaching, Westminster Society for People with Learning Disabilities, Winch Design, </w:t>
            </w:r>
            <w:proofErr w:type="spellStart"/>
            <w:r w:rsidRPr="00D60C5B">
              <w:rPr>
                <w:rFonts w:cstheme="minorHAnsi"/>
              </w:rPr>
              <w:t>Woodmansterne</w:t>
            </w:r>
            <w:proofErr w:type="spellEnd"/>
            <w:r w:rsidRPr="00D60C5B">
              <w:rPr>
                <w:rFonts w:cstheme="minorHAnsi"/>
              </w:rPr>
              <w:t xml:space="preserve"> Primary School</w:t>
            </w:r>
            <w:r>
              <w:rPr>
                <w:rFonts w:cstheme="minorHAnsi"/>
              </w:rPr>
              <w:t>.</w:t>
            </w:r>
          </w:p>
        </w:tc>
      </w:tr>
    </w:tbl>
    <w:p w14:paraId="21741A94" w14:textId="5C1C3654" w:rsidR="002750A5" w:rsidRDefault="002750A5">
      <w:pPr>
        <w:rPr>
          <w:i/>
        </w:rPr>
      </w:pPr>
    </w:p>
    <w:p w14:paraId="415D25A8" w14:textId="4811182A" w:rsidR="002750A5" w:rsidRDefault="002750A5">
      <w:pPr>
        <w:rPr>
          <w:b/>
        </w:rPr>
      </w:pPr>
      <w:r w:rsidRPr="002F253D">
        <w:rPr>
          <w:b/>
        </w:rPr>
        <w:t>Faculty, school or research</w:t>
      </w:r>
    </w:p>
    <w:p w14:paraId="52D8DF1E" w14:textId="4BC4A56C" w:rsidR="002750A5" w:rsidRPr="00B33D2F" w:rsidRDefault="00655434">
      <w:pPr>
        <w:rPr>
          <w:b/>
          <w:bCs/>
        </w:rPr>
      </w:pPr>
      <w:r w:rsidRPr="00B33D2F">
        <w:rPr>
          <w:rFonts w:ascii="Arial" w:hAnsi="Arial" w:cs="Arial"/>
          <w:b/>
          <w:bCs/>
          <w:color w:val="666666"/>
          <w:sz w:val="15"/>
          <w:szCs w:val="15"/>
        </w:rPr>
        <w:t>The Faculties, Schools or Research Centres with which this item should be associated</w:t>
      </w:r>
    </w:p>
    <w:tbl>
      <w:tblPr>
        <w:tblStyle w:val="TableGrid"/>
        <w:tblW w:w="0" w:type="auto"/>
        <w:tblLook w:val="04A0" w:firstRow="1" w:lastRow="0" w:firstColumn="1" w:lastColumn="0" w:noHBand="0" w:noVBand="1"/>
      </w:tblPr>
      <w:tblGrid>
        <w:gridCol w:w="9016"/>
      </w:tblGrid>
      <w:tr w:rsidR="002750A5" w14:paraId="71479034" w14:textId="77777777" w:rsidTr="002750A5">
        <w:tc>
          <w:tcPr>
            <w:tcW w:w="9016" w:type="dxa"/>
          </w:tcPr>
          <w:p w14:paraId="0373170A" w14:textId="4C7DAB57" w:rsidR="002750A5" w:rsidRPr="00477D87" w:rsidRDefault="00EC6645">
            <w:pPr>
              <w:rPr>
                <w:i/>
              </w:rPr>
            </w:pPr>
            <w:r>
              <w:rPr>
                <w:i/>
              </w:rPr>
              <w:t>Kingston Business School, Department of Management, Project Management Research Group</w:t>
            </w:r>
          </w:p>
        </w:tc>
      </w:tr>
    </w:tbl>
    <w:p w14:paraId="73B0AEE7" w14:textId="1913FBF7" w:rsidR="002750A5" w:rsidRDefault="002750A5"/>
    <w:p w14:paraId="1D6AF2A3" w14:textId="3807C7FD" w:rsidR="002750A5" w:rsidRDefault="002750A5">
      <w:r w:rsidRPr="002F253D">
        <w:rPr>
          <w:b/>
        </w:rPr>
        <w:t>Dates</w:t>
      </w:r>
    </w:p>
    <w:p w14:paraId="48F1F9E8" w14:textId="17FB8D47" w:rsidR="002750A5" w:rsidRPr="00B33D2F" w:rsidRDefault="00655434" w:rsidP="002750A5">
      <w:pPr>
        <w:rPr>
          <w:b/>
          <w:bCs/>
        </w:rPr>
      </w:pPr>
      <w:r w:rsidRPr="00B33D2F">
        <w:rPr>
          <w:rFonts w:ascii="Arial" w:hAnsi="Arial" w:cs="Arial"/>
          <w:b/>
          <w:bCs/>
          <w:color w:val="666666"/>
          <w:sz w:val="15"/>
          <w:szCs w:val="15"/>
        </w:rPr>
        <w:t>For Domain Case Studies, enter today’s date.</w:t>
      </w:r>
    </w:p>
    <w:tbl>
      <w:tblPr>
        <w:tblStyle w:val="TableGrid"/>
        <w:tblW w:w="0" w:type="auto"/>
        <w:tblLook w:val="04A0" w:firstRow="1" w:lastRow="0" w:firstColumn="1" w:lastColumn="0" w:noHBand="0" w:noVBand="1"/>
      </w:tblPr>
      <w:tblGrid>
        <w:gridCol w:w="9016"/>
      </w:tblGrid>
      <w:tr w:rsidR="002750A5" w14:paraId="3CA694D3" w14:textId="77777777" w:rsidTr="005E190E">
        <w:tc>
          <w:tcPr>
            <w:tcW w:w="9016" w:type="dxa"/>
          </w:tcPr>
          <w:p w14:paraId="060D05DD" w14:textId="0A09FDB6" w:rsidR="002750A5" w:rsidRDefault="00761A28" w:rsidP="005E190E">
            <w:r>
              <w:t>2</w:t>
            </w:r>
            <w:r w:rsidRPr="00761A28">
              <w:rPr>
                <w:vertAlign w:val="superscript"/>
              </w:rPr>
              <w:t>nd</w:t>
            </w:r>
            <w:r>
              <w:t xml:space="preserve"> December</w:t>
            </w:r>
            <w:r w:rsidR="00EC6645">
              <w:t xml:space="preserve"> 2020</w:t>
            </w:r>
          </w:p>
        </w:tc>
      </w:tr>
    </w:tbl>
    <w:p w14:paraId="5D28DBA2" w14:textId="065A356B" w:rsidR="002750A5" w:rsidRDefault="002750A5"/>
    <w:p w14:paraId="4DBFFDF2" w14:textId="6C60FC80" w:rsidR="002750A5" w:rsidRDefault="002750A5">
      <w:r w:rsidRPr="002F253D">
        <w:rPr>
          <w:b/>
        </w:rPr>
        <w:t>Key Achievements</w:t>
      </w:r>
    </w:p>
    <w:p w14:paraId="2550F70C" w14:textId="6BF369FA" w:rsidR="002750A5" w:rsidRPr="00B33D2F" w:rsidRDefault="00655434">
      <w:pPr>
        <w:rPr>
          <w:b/>
          <w:bCs/>
        </w:rPr>
      </w:pPr>
      <w:r w:rsidRPr="00B33D2F">
        <w:rPr>
          <w:rFonts w:ascii="Arial" w:hAnsi="Arial" w:cs="Arial"/>
          <w:b/>
          <w:bCs/>
          <w:color w:val="666666"/>
          <w:sz w:val="15"/>
          <w:szCs w:val="15"/>
        </w:rPr>
        <w:t>Single-sentence summaries of the benefits produced by the work that is described in the case study. Enter up to 6 key achievements.</w:t>
      </w:r>
    </w:p>
    <w:tbl>
      <w:tblPr>
        <w:tblStyle w:val="TableGrid"/>
        <w:tblW w:w="0" w:type="auto"/>
        <w:tblLook w:val="04A0" w:firstRow="1" w:lastRow="0" w:firstColumn="1" w:lastColumn="0" w:noHBand="0" w:noVBand="1"/>
      </w:tblPr>
      <w:tblGrid>
        <w:gridCol w:w="536"/>
        <w:gridCol w:w="8480"/>
      </w:tblGrid>
      <w:tr w:rsidR="002750A5" w14:paraId="7777796F" w14:textId="77777777" w:rsidTr="005E190E">
        <w:tc>
          <w:tcPr>
            <w:tcW w:w="536" w:type="dxa"/>
          </w:tcPr>
          <w:p w14:paraId="08A85360" w14:textId="77777777" w:rsidR="002750A5" w:rsidRDefault="002750A5" w:rsidP="005E190E">
            <w:r>
              <w:t>1.</w:t>
            </w:r>
          </w:p>
        </w:tc>
        <w:tc>
          <w:tcPr>
            <w:tcW w:w="8480" w:type="dxa"/>
          </w:tcPr>
          <w:p w14:paraId="3C933C27" w14:textId="26328372" w:rsidR="002750A5" w:rsidRDefault="006D3F87" w:rsidP="00761A28">
            <w:pPr>
              <w:jc w:val="both"/>
            </w:pPr>
            <w:r>
              <w:rPr>
                <w:rFonts w:cstheme="minorHAnsi"/>
              </w:rPr>
              <w:t>P</w:t>
            </w:r>
            <w:r w:rsidR="00EC6645" w:rsidRPr="000802C8">
              <w:rPr>
                <w:rFonts w:cstheme="minorHAnsi"/>
              </w:rPr>
              <w:t>roject management</w:t>
            </w:r>
            <w:r>
              <w:rPr>
                <w:rFonts w:cstheme="minorHAnsi"/>
              </w:rPr>
              <w:t xml:space="preserve"> is an integral part of the curriculum in courses across the Business</w:t>
            </w:r>
            <w:r w:rsidR="00482243">
              <w:rPr>
                <w:rFonts w:cstheme="minorHAnsi"/>
              </w:rPr>
              <w:t xml:space="preserve">, Computing and Engineering </w:t>
            </w:r>
            <w:r>
              <w:rPr>
                <w:rFonts w:cstheme="minorHAnsi"/>
              </w:rPr>
              <w:t>School</w:t>
            </w:r>
            <w:r w:rsidR="00482243">
              <w:rPr>
                <w:rFonts w:cstheme="minorHAnsi"/>
              </w:rPr>
              <w:t>s</w:t>
            </w:r>
            <w:r w:rsidR="00761A28">
              <w:rPr>
                <w:rFonts w:cstheme="minorHAnsi"/>
              </w:rPr>
              <w:t xml:space="preserve"> and Faculties</w:t>
            </w:r>
            <w:r w:rsidR="00482243">
              <w:rPr>
                <w:rFonts w:cstheme="minorHAnsi"/>
              </w:rPr>
              <w:t>.</w:t>
            </w:r>
          </w:p>
        </w:tc>
      </w:tr>
      <w:tr w:rsidR="002750A5" w14:paraId="306E0524" w14:textId="77777777" w:rsidTr="005E190E">
        <w:tc>
          <w:tcPr>
            <w:tcW w:w="536" w:type="dxa"/>
          </w:tcPr>
          <w:p w14:paraId="3D7A8C4A" w14:textId="77777777" w:rsidR="002750A5" w:rsidRPr="00D60C5B" w:rsidRDefault="002750A5" w:rsidP="005E190E">
            <w:pPr>
              <w:rPr>
                <w:rFonts w:cstheme="minorHAnsi"/>
              </w:rPr>
            </w:pPr>
            <w:r w:rsidRPr="00D60C5B">
              <w:rPr>
                <w:rFonts w:cstheme="minorHAnsi"/>
              </w:rPr>
              <w:t>2.</w:t>
            </w:r>
          </w:p>
        </w:tc>
        <w:tc>
          <w:tcPr>
            <w:tcW w:w="8480" w:type="dxa"/>
          </w:tcPr>
          <w:p w14:paraId="2164BB31" w14:textId="690FFCF8" w:rsidR="00D60C5B" w:rsidRPr="00D60C5B" w:rsidRDefault="006D3F87" w:rsidP="00761A28">
            <w:pPr>
              <w:jc w:val="both"/>
              <w:rPr>
                <w:rFonts w:cstheme="minorHAnsi"/>
              </w:rPr>
            </w:pPr>
            <w:r>
              <w:rPr>
                <w:rFonts w:cstheme="minorHAnsi"/>
              </w:rPr>
              <w:t>A</w:t>
            </w:r>
            <w:r w:rsidR="00EC6645" w:rsidRPr="000802C8">
              <w:rPr>
                <w:rFonts w:cstheme="minorHAnsi"/>
              </w:rPr>
              <w:t xml:space="preserve"> lively and active employer forum that</w:t>
            </w:r>
            <w:r>
              <w:rPr>
                <w:rFonts w:cstheme="minorHAnsi"/>
              </w:rPr>
              <w:t xml:space="preserve"> I initiated and lead,</w:t>
            </w:r>
            <w:r w:rsidR="00EC6645" w:rsidRPr="000802C8">
              <w:rPr>
                <w:rFonts w:cstheme="minorHAnsi"/>
              </w:rPr>
              <w:t xml:space="preserve"> ensures the curriculum remains relevant to business, gives a rich source of guest lecturers</w:t>
            </w:r>
            <w:r>
              <w:rPr>
                <w:rFonts w:cstheme="minorHAnsi"/>
              </w:rPr>
              <w:t>,</w:t>
            </w:r>
            <w:r w:rsidR="00EC6645" w:rsidRPr="000802C8">
              <w:rPr>
                <w:rFonts w:cstheme="minorHAnsi"/>
              </w:rPr>
              <w:t xml:space="preserve"> who inspire students and enable a huge range of work experience and research opportunities for Kingston University students and staff</w:t>
            </w:r>
            <w:r w:rsidR="00EC6645">
              <w:rPr>
                <w:rFonts w:cstheme="minorHAnsi"/>
              </w:rPr>
              <w:t>.</w:t>
            </w:r>
            <w:r w:rsidR="00761A28">
              <w:rPr>
                <w:rFonts w:cstheme="minorHAnsi"/>
              </w:rPr>
              <w:t xml:space="preserve"> </w:t>
            </w:r>
            <w:r w:rsidR="00D60C5B" w:rsidRPr="00D60C5B">
              <w:rPr>
                <w:rFonts w:cstheme="minorHAnsi"/>
              </w:rPr>
              <w:t xml:space="preserve">The employer forum I set up (comprising of organisations of differing size that I have sourced from my contacts) is well supported and provides lecturers from industry. Employers come together to share ideas, network, meet students and discuss project ideas.  In 2018/19 40 projects for work experience and to multiple staff and modules across the undergraduate and postgraduate spectrum.  Examples of BH5004 CIP sourced clients: 4Delta, A </w:t>
            </w:r>
            <w:proofErr w:type="spellStart"/>
            <w:r w:rsidR="00D60C5B" w:rsidRPr="00D60C5B">
              <w:rPr>
                <w:rFonts w:cstheme="minorHAnsi"/>
              </w:rPr>
              <w:t>A</w:t>
            </w:r>
            <w:proofErr w:type="spellEnd"/>
            <w:r w:rsidR="00D60C5B" w:rsidRPr="00D60C5B">
              <w:rPr>
                <w:rFonts w:cstheme="minorHAnsi"/>
              </w:rPr>
              <w:t xml:space="preserve"> K S Handcrafted, ACCA Global, Accenture, Affinity Holidays, Ashley Nicholls, AYSWAP, </w:t>
            </w:r>
            <w:proofErr w:type="spellStart"/>
            <w:r w:rsidR="00D60C5B" w:rsidRPr="00D60C5B">
              <w:rPr>
                <w:rFonts w:cstheme="minorHAnsi"/>
              </w:rPr>
              <w:t>BizGive</w:t>
            </w:r>
            <w:proofErr w:type="spellEnd"/>
            <w:r w:rsidR="00D60C5B" w:rsidRPr="00D60C5B">
              <w:rPr>
                <w:rFonts w:cstheme="minorHAnsi"/>
              </w:rPr>
              <w:t xml:space="preserve">, </w:t>
            </w:r>
            <w:proofErr w:type="spellStart"/>
            <w:r w:rsidR="00D60C5B" w:rsidRPr="00D60C5B">
              <w:rPr>
                <w:rFonts w:cstheme="minorHAnsi"/>
              </w:rPr>
              <w:t>Brymec</w:t>
            </w:r>
            <w:proofErr w:type="spellEnd"/>
            <w:r w:rsidR="00D60C5B" w:rsidRPr="00D60C5B">
              <w:rPr>
                <w:rFonts w:cstheme="minorHAnsi"/>
              </w:rPr>
              <w:t xml:space="preserve">, Capita, Cath Collins, Core Digital Consulting, Culture Vulture, </w:t>
            </w:r>
            <w:proofErr w:type="spellStart"/>
            <w:r w:rsidR="00D60C5B" w:rsidRPr="00D60C5B">
              <w:rPr>
                <w:rFonts w:cstheme="minorHAnsi"/>
              </w:rPr>
              <w:t>Curado</w:t>
            </w:r>
            <w:proofErr w:type="spellEnd"/>
            <w:r w:rsidR="00D60C5B" w:rsidRPr="00D60C5B">
              <w:rPr>
                <w:rFonts w:cstheme="minorHAnsi"/>
              </w:rPr>
              <w:t xml:space="preserve">, Dialogues, DWA, E3 Consulting, </w:t>
            </w:r>
            <w:proofErr w:type="spellStart"/>
            <w:r w:rsidR="00D60C5B" w:rsidRPr="00D60C5B">
              <w:rPr>
                <w:rFonts w:cstheme="minorHAnsi"/>
              </w:rPr>
              <w:t>Farmfit</w:t>
            </w:r>
            <w:proofErr w:type="spellEnd"/>
            <w:r w:rsidR="00D60C5B" w:rsidRPr="00D60C5B">
              <w:rPr>
                <w:rFonts w:cstheme="minorHAnsi"/>
              </w:rPr>
              <w:t xml:space="preserve">, First response, GSK, </w:t>
            </w:r>
            <w:proofErr w:type="spellStart"/>
            <w:r w:rsidR="00D60C5B" w:rsidRPr="00D60C5B">
              <w:rPr>
                <w:rFonts w:cstheme="minorHAnsi"/>
              </w:rPr>
              <w:t>Hobbledown</w:t>
            </w:r>
            <w:proofErr w:type="spellEnd"/>
            <w:r w:rsidR="00D60C5B" w:rsidRPr="00D60C5B">
              <w:rPr>
                <w:rFonts w:cstheme="minorHAnsi"/>
              </w:rPr>
              <w:t xml:space="preserve"> Adventure Park, JDH Music Ltd, Joe Brooks, John Cooper Architecture JCA, Kingston Business School, </w:t>
            </w:r>
            <w:proofErr w:type="spellStart"/>
            <w:r w:rsidR="00D60C5B" w:rsidRPr="00D60C5B">
              <w:rPr>
                <w:rFonts w:cstheme="minorHAnsi"/>
              </w:rPr>
              <w:t>KnowThyBrand</w:t>
            </w:r>
            <w:proofErr w:type="spellEnd"/>
            <w:r w:rsidR="00D60C5B" w:rsidRPr="00D60C5B">
              <w:rPr>
                <w:rFonts w:cstheme="minorHAnsi"/>
              </w:rPr>
              <w:t xml:space="preserve">, MAESTRI </w:t>
            </w:r>
            <w:proofErr w:type="spellStart"/>
            <w:r w:rsidR="00D60C5B" w:rsidRPr="00D60C5B">
              <w:rPr>
                <w:rFonts w:cstheme="minorHAnsi"/>
              </w:rPr>
              <w:t>della</w:t>
            </w:r>
            <w:proofErr w:type="spellEnd"/>
            <w:r w:rsidR="00D60C5B" w:rsidRPr="00D60C5B">
              <w:rPr>
                <w:rFonts w:cstheme="minorHAnsi"/>
              </w:rPr>
              <w:t xml:space="preserve"> PASTA, Mr Truffle, NAPAC, </w:t>
            </w:r>
            <w:proofErr w:type="spellStart"/>
            <w:r w:rsidR="00D60C5B" w:rsidRPr="00D60C5B">
              <w:rPr>
                <w:rFonts w:cstheme="minorHAnsi"/>
              </w:rPr>
              <w:t>Neoslip</w:t>
            </w:r>
            <w:proofErr w:type="spellEnd"/>
            <w:r w:rsidR="00D60C5B" w:rsidRPr="00D60C5B">
              <w:rPr>
                <w:rFonts w:cstheme="minorHAnsi"/>
              </w:rPr>
              <w:t xml:space="preserve">, PJ Downs &amp; Associates </w:t>
            </w:r>
            <w:r w:rsidR="00D60C5B" w:rsidRPr="00D60C5B">
              <w:rPr>
                <w:rFonts w:cstheme="minorHAnsi"/>
              </w:rPr>
              <w:lastRenderedPageBreak/>
              <w:t xml:space="preserve">Ltd, Pottery Bar, Retro Vintage, SSRO, Strategic Discourse, The Ardonagh Group, The Art of Cinema, The Unified Wolves, The Velvet Principle, The Westminster Society For People With Learning Disabilities, Victoria Walsh Coaching, VWC Coaching, Westminster Society for People with Learning Disabilities, Winch Design, </w:t>
            </w:r>
            <w:proofErr w:type="spellStart"/>
            <w:r w:rsidR="00D60C5B" w:rsidRPr="00D60C5B">
              <w:rPr>
                <w:rFonts w:cstheme="minorHAnsi"/>
              </w:rPr>
              <w:t>Woodmansterne</w:t>
            </w:r>
            <w:proofErr w:type="spellEnd"/>
            <w:r w:rsidR="00D60C5B" w:rsidRPr="00D60C5B">
              <w:rPr>
                <w:rFonts w:cstheme="minorHAnsi"/>
              </w:rPr>
              <w:t xml:space="preserve"> Primary School</w:t>
            </w:r>
            <w:r w:rsidR="00D60C5B">
              <w:rPr>
                <w:rFonts w:cstheme="minorHAnsi"/>
              </w:rPr>
              <w:t>.</w:t>
            </w:r>
          </w:p>
        </w:tc>
      </w:tr>
      <w:tr w:rsidR="002750A5" w14:paraId="2E990464" w14:textId="77777777" w:rsidTr="005E190E">
        <w:tc>
          <w:tcPr>
            <w:tcW w:w="536" w:type="dxa"/>
          </w:tcPr>
          <w:p w14:paraId="07C814B7" w14:textId="77777777" w:rsidR="002750A5" w:rsidRDefault="002750A5" w:rsidP="005E190E">
            <w:r>
              <w:lastRenderedPageBreak/>
              <w:t>3.</w:t>
            </w:r>
          </w:p>
        </w:tc>
        <w:tc>
          <w:tcPr>
            <w:tcW w:w="8480" w:type="dxa"/>
          </w:tcPr>
          <w:p w14:paraId="21CF73C5" w14:textId="487B0BBC" w:rsidR="002750A5" w:rsidRDefault="006D3F87" w:rsidP="00761A28">
            <w:pPr>
              <w:jc w:val="both"/>
            </w:pPr>
            <w:r>
              <w:rPr>
                <w:rFonts w:cstheme="minorHAnsi"/>
              </w:rPr>
              <w:t>N</w:t>
            </w:r>
            <w:r w:rsidR="00EC6645" w:rsidRPr="000802C8">
              <w:rPr>
                <w:rFonts w:cstheme="minorHAnsi"/>
              </w:rPr>
              <w:t>ationally recognised, professional qualifications (</w:t>
            </w:r>
            <w:r w:rsidR="00EC6645">
              <w:rPr>
                <w:rFonts w:cstheme="minorHAnsi"/>
              </w:rPr>
              <w:t xml:space="preserve">e.g. </w:t>
            </w:r>
            <w:r w:rsidR="00EC6645" w:rsidRPr="000802C8">
              <w:rPr>
                <w:rFonts w:cstheme="minorHAnsi"/>
              </w:rPr>
              <w:t>PRINCE2</w:t>
            </w:r>
            <w:r w:rsidR="00EC6645">
              <w:rPr>
                <w:rFonts w:cstheme="minorHAnsi"/>
              </w:rPr>
              <w:t>, Agile</w:t>
            </w:r>
            <w:r w:rsidR="00EC6645" w:rsidRPr="000802C8">
              <w:rPr>
                <w:rFonts w:cstheme="minorHAnsi"/>
              </w:rPr>
              <w:t>)</w:t>
            </w:r>
            <w:r>
              <w:rPr>
                <w:rFonts w:cstheme="minorHAnsi"/>
              </w:rPr>
              <w:t xml:space="preserve"> are embedded into the curriculum </w:t>
            </w:r>
            <w:r w:rsidR="00EC6645" w:rsidRPr="000802C8">
              <w:rPr>
                <w:rFonts w:cstheme="minorHAnsi"/>
              </w:rPr>
              <w:t>with</w:t>
            </w:r>
            <w:r w:rsidRPr="000802C8">
              <w:rPr>
                <w:rFonts w:cstheme="minorHAnsi"/>
              </w:rPr>
              <w:t xml:space="preserve"> no additional cost to students</w:t>
            </w:r>
            <w:r>
              <w:rPr>
                <w:rFonts w:cstheme="minorHAnsi"/>
              </w:rPr>
              <w:t xml:space="preserve"> due to </w:t>
            </w:r>
            <w:r w:rsidR="00EC6645" w:rsidRPr="000802C8">
              <w:rPr>
                <w:rFonts w:cstheme="minorHAnsi"/>
              </w:rPr>
              <w:t xml:space="preserve">financial support from the Business </w:t>
            </w:r>
            <w:r w:rsidR="00482243">
              <w:rPr>
                <w:rFonts w:cstheme="minorHAnsi"/>
              </w:rPr>
              <w:t>S</w:t>
            </w:r>
            <w:r w:rsidR="00EC6645" w:rsidRPr="000802C8">
              <w:rPr>
                <w:rFonts w:cstheme="minorHAnsi"/>
              </w:rPr>
              <w:t>chool</w:t>
            </w:r>
            <w:r>
              <w:rPr>
                <w:rFonts w:cstheme="minorHAnsi"/>
              </w:rPr>
              <w:t>.</w:t>
            </w:r>
            <w:r w:rsidR="00EC6645" w:rsidRPr="000802C8">
              <w:rPr>
                <w:rFonts w:cstheme="minorHAnsi"/>
              </w:rPr>
              <w:t xml:space="preserve"> </w:t>
            </w:r>
          </w:p>
        </w:tc>
      </w:tr>
      <w:tr w:rsidR="00B33D2F" w14:paraId="60B50D26" w14:textId="77777777" w:rsidTr="00B33D2F">
        <w:tc>
          <w:tcPr>
            <w:tcW w:w="536" w:type="dxa"/>
          </w:tcPr>
          <w:p w14:paraId="0FCCDF44" w14:textId="04175DF0" w:rsidR="00B33D2F" w:rsidRDefault="00B33D2F" w:rsidP="00586F84">
            <w:r>
              <w:t>4.</w:t>
            </w:r>
          </w:p>
        </w:tc>
        <w:tc>
          <w:tcPr>
            <w:tcW w:w="8480" w:type="dxa"/>
          </w:tcPr>
          <w:p w14:paraId="419DE05C" w14:textId="218F7832" w:rsidR="00B33D2F" w:rsidRDefault="004476CB" w:rsidP="00761A28">
            <w:pPr>
              <w:jc w:val="both"/>
            </w:pPr>
            <w:r>
              <w:rPr>
                <w:rFonts w:cstheme="minorHAnsi"/>
              </w:rPr>
              <w:t>The same modules are delivered by partner organisations with similar results.</w:t>
            </w:r>
          </w:p>
        </w:tc>
      </w:tr>
      <w:tr w:rsidR="00B33D2F" w14:paraId="2BD4FEAD" w14:textId="77777777" w:rsidTr="00B33D2F">
        <w:tc>
          <w:tcPr>
            <w:tcW w:w="536" w:type="dxa"/>
          </w:tcPr>
          <w:p w14:paraId="1CC661F1" w14:textId="337B46F0" w:rsidR="00B33D2F" w:rsidRDefault="00B33D2F" w:rsidP="00586F84">
            <w:r>
              <w:t>5.</w:t>
            </w:r>
          </w:p>
        </w:tc>
        <w:tc>
          <w:tcPr>
            <w:tcW w:w="8480" w:type="dxa"/>
          </w:tcPr>
          <w:p w14:paraId="01A82D0D" w14:textId="0132A6C4" w:rsidR="00B33D2F" w:rsidRDefault="004476CB" w:rsidP="00761A28">
            <w:pPr>
              <w:jc w:val="both"/>
            </w:pPr>
            <w:r>
              <w:rPr>
                <w:rFonts w:cstheme="minorHAnsi"/>
              </w:rPr>
              <w:t xml:space="preserve">Quality standards have been consistent regardless of the organisation that delivers the modules through computer </w:t>
            </w:r>
            <w:r w:rsidRPr="000802C8">
              <w:rPr>
                <w:rFonts w:cstheme="minorHAnsi"/>
              </w:rPr>
              <w:t>assessment</w:t>
            </w:r>
            <w:r w:rsidR="00482243">
              <w:rPr>
                <w:rFonts w:cstheme="minorHAnsi"/>
              </w:rPr>
              <w:t>,</w:t>
            </w:r>
            <w:r w:rsidRPr="000802C8">
              <w:rPr>
                <w:rFonts w:cstheme="minorHAnsi"/>
              </w:rPr>
              <w:t xml:space="preserve"> reducing subjectivity and a </w:t>
            </w:r>
            <w:r w:rsidR="00482243">
              <w:rPr>
                <w:rFonts w:cstheme="minorHAnsi"/>
              </w:rPr>
              <w:t xml:space="preserve">delivering an excellent </w:t>
            </w:r>
            <w:r w:rsidRPr="000802C8">
              <w:rPr>
                <w:rFonts w:cstheme="minorHAnsi"/>
              </w:rPr>
              <w:t>standard that is recognised by external examiners and employers</w:t>
            </w:r>
            <w:r w:rsidR="00482243">
              <w:rPr>
                <w:rFonts w:cstheme="minorHAnsi"/>
              </w:rPr>
              <w:t>.</w:t>
            </w:r>
          </w:p>
        </w:tc>
      </w:tr>
      <w:tr w:rsidR="00B33D2F" w14:paraId="3E621A53" w14:textId="77777777" w:rsidTr="00B33D2F">
        <w:tc>
          <w:tcPr>
            <w:tcW w:w="536" w:type="dxa"/>
          </w:tcPr>
          <w:p w14:paraId="253AFA1C" w14:textId="63F15995" w:rsidR="00B33D2F" w:rsidRDefault="00B33D2F" w:rsidP="00586F84">
            <w:r>
              <w:t>6.</w:t>
            </w:r>
          </w:p>
        </w:tc>
        <w:tc>
          <w:tcPr>
            <w:tcW w:w="8480" w:type="dxa"/>
          </w:tcPr>
          <w:p w14:paraId="6299B92F" w14:textId="1FD79288" w:rsidR="00B33D2F" w:rsidRDefault="004476CB" w:rsidP="00761A28">
            <w:pPr>
              <w:jc w:val="both"/>
            </w:pPr>
            <w:r>
              <w:t>The reputation of project management at Kingston</w:t>
            </w:r>
            <w:r w:rsidR="00761A28">
              <w:t xml:space="preserve"> University </w:t>
            </w:r>
            <w:r>
              <w:t>is endorsed by employers and external examiners reports.</w:t>
            </w:r>
          </w:p>
        </w:tc>
      </w:tr>
    </w:tbl>
    <w:p w14:paraId="126D8EBB" w14:textId="081A6C79" w:rsidR="002750A5" w:rsidRDefault="002750A5"/>
    <w:p w14:paraId="78C010E8" w14:textId="282269B2" w:rsidR="002750A5" w:rsidRDefault="002750A5">
      <w:pPr>
        <w:rPr>
          <w:b/>
        </w:rPr>
      </w:pPr>
      <w:r w:rsidRPr="002F253D">
        <w:rPr>
          <w:b/>
        </w:rPr>
        <w:t xml:space="preserve">Key </w:t>
      </w:r>
      <w:r w:rsidR="00655434">
        <w:rPr>
          <w:b/>
        </w:rPr>
        <w:t xml:space="preserve">Aims </w:t>
      </w:r>
    </w:p>
    <w:p w14:paraId="36EBB2CC" w14:textId="62F7E16D"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purpose of the work and its intended significance.</w:t>
      </w:r>
      <w:r w:rsidR="00482243">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1D2F85A4" w14:textId="77777777" w:rsidTr="002750A5">
        <w:tc>
          <w:tcPr>
            <w:tcW w:w="9016" w:type="dxa"/>
          </w:tcPr>
          <w:p w14:paraId="26531E54" w14:textId="77777777" w:rsidR="004476CB" w:rsidRDefault="004476CB">
            <w:r>
              <w:t>The key aims of this work were to:</w:t>
            </w:r>
          </w:p>
          <w:p w14:paraId="3760FF46" w14:textId="0F345285" w:rsidR="002750A5" w:rsidRDefault="004476CB" w:rsidP="004476CB">
            <w:pPr>
              <w:pStyle w:val="ListParagraph"/>
              <w:numPr>
                <w:ilvl w:val="0"/>
                <w:numId w:val="16"/>
              </w:numPr>
            </w:pPr>
            <w:r>
              <w:t>Include project management in postgraduate and undergraduate courses</w:t>
            </w:r>
          </w:p>
          <w:p w14:paraId="61D207FB" w14:textId="2C1D23FB" w:rsidR="004476CB" w:rsidRDefault="004476CB" w:rsidP="004476CB">
            <w:pPr>
              <w:pStyle w:val="ListParagraph"/>
              <w:numPr>
                <w:ilvl w:val="0"/>
                <w:numId w:val="16"/>
              </w:numPr>
            </w:pPr>
            <w:r>
              <w:t>Create an employment focussed curriculum to fulfil the need</w:t>
            </w:r>
            <w:r w:rsidR="00761A28">
              <w:t>s</w:t>
            </w:r>
            <w:r>
              <w:t xml:space="preserve"> of the changing job market </w:t>
            </w:r>
          </w:p>
          <w:p w14:paraId="4C9B00DC" w14:textId="778714C9" w:rsidR="004476CB" w:rsidRPr="003607C6" w:rsidRDefault="009D0F4B" w:rsidP="004476CB">
            <w:pPr>
              <w:pStyle w:val="ListParagraph"/>
              <w:numPr>
                <w:ilvl w:val="0"/>
                <w:numId w:val="16"/>
              </w:numPr>
            </w:pPr>
            <w:r>
              <w:rPr>
                <w:rFonts w:eastAsia="Times New Roman"/>
              </w:rPr>
              <w:t xml:space="preserve">Give Kingston </w:t>
            </w:r>
            <w:r w:rsidR="00482243">
              <w:rPr>
                <w:rFonts w:eastAsia="Times New Roman"/>
              </w:rPr>
              <w:t>U</w:t>
            </w:r>
            <w:r>
              <w:rPr>
                <w:rFonts w:eastAsia="Times New Roman"/>
              </w:rPr>
              <w:t xml:space="preserve">niversity the opportunity to contribute to developing academic leadership in project management </w:t>
            </w:r>
          </w:p>
          <w:p w14:paraId="5290EF0C" w14:textId="72DF8E33" w:rsidR="002750A5" w:rsidRDefault="002750A5" w:rsidP="003D0B4F">
            <w:pPr>
              <w:jc w:val="both"/>
            </w:pPr>
          </w:p>
        </w:tc>
      </w:tr>
    </w:tbl>
    <w:p w14:paraId="18D9EFF2" w14:textId="1524AEEB" w:rsidR="002750A5" w:rsidRDefault="002750A5">
      <w:r w:rsidRPr="002F253D">
        <w:rPr>
          <w:b/>
        </w:rPr>
        <w:t>Approach</w:t>
      </w:r>
    </w:p>
    <w:p w14:paraId="2B8EB3B4" w14:textId="5FCD0694"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methods or modes of working that you adopted in order to address the aims of the case study.</w:t>
      </w:r>
      <w:r w:rsidR="00482243">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71BF0548" w14:textId="77777777" w:rsidTr="002750A5">
        <w:tc>
          <w:tcPr>
            <w:tcW w:w="9016" w:type="dxa"/>
          </w:tcPr>
          <w:p w14:paraId="5D8DCCC3" w14:textId="77777777" w:rsidR="009D0F4B" w:rsidRDefault="00EC6645" w:rsidP="00EC6645">
            <w:pPr>
              <w:jc w:val="both"/>
              <w:rPr>
                <w:rFonts w:cstheme="minorHAnsi"/>
              </w:rPr>
            </w:pPr>
            <w:r w:rsidRPr="000802C8">
              <w:rPr>
                <w:rFonts w:cstheme="minorHAnsi"/>
              </w:rPr>
              <w:t xml:space="preserve">I established and lead a lively and active employer forum that ensures the curriculum remains relevant to business, gives a rich source of guest lecturers who inspire students and enables a huge range of work experience and research opportunities for Kingston University students and staff. </w:t>
            </w:r>
          </w:p>
          <w:p w14:paraId="0F910072" w14:textId="38163FFF" w:rsidR="009D0F4B" w:rsidRDefault="009D0F4B" w:rsidP="00EC6645">
            <w:pPr>
              <w:jc w:val="both"/>
              <w:rPr>
                <w:rFonts w:cstheme="minorHAnsi"/>
              </w:rPr>
            </w:pPr>
          </w:p>
          <w:p w14:paraId="48A1F6FF" w14:textId="48DCB6CC" w:rsidR="009D0F4B" w:rsidRDefault="009D0F4B" w:rsidP="00EC6645">
            <w:pPr>
              <w:jc w:val="both"/>
              <w:rPr>
                <w:rFonts w:cstheme="minorHAnsi"/>
              </w:rPr>
            </w:pPr>
            <w:r>
              <w:rPr>
                <w:rFonts w:cstheme="minorHAnsi"/>
              </w:rPr>
              <w:t>I wrote</w:t>
            </w:r>
            <w:r w:rsidR="00B71D90">
              <w:rPr>
                <w:rFonts w:cstheme="minorHAnsi"/>
              </w:rPr>
              <w:t xml:space="preserve"> and validated </w:t>
            </w:r>
            <w:r>
              <w:rPr>
                <w:rFonts w:cstheme="minorHAnsi"/>
              </w:rPr>
              <w:t>many modules</w:t>
            </w:r>
            <w:r w:rsidR="00B71D90">
              <w:rPr>
                <w:rFonts w:cstheme="minorHAnsi"/>
              </w:rPr>
              <w:t xml:space="preserve"> including the first Project </w:t>
            </w:r>
            <w:r w:rsidR="0079589A">
              <w:rPr>
                <w:rFonts w:cstheme="minorHAnsi"/>
              </w:rPr>
              <w:t>M</w:t>
            </w:r>
            <w:r w:rsidR="00B71D90">
              <w:rPr>
                <w:rFonts w:cstheme="minorHAnsi"/>
              </w:rPr>
              <w:t>anagement module for MBA</w:t>
            </w:r>
            <w:r>
              <w:rPr>
                <w:rFonts w:cstheme="minorHAnsi"/>
              </w:rPr>
              <w:t xml:space="preserve"> </w:t>
            </w:r>
            <w:r w:rsidR="00761A28">
              <w:rPr>
                <w:rFonts w:cstheme="minorHAnsi"/>
              </w:rPr>
              <w:t xml:space="preserve">BBM525 </w:t>
            </w:r>
            <w:r>
              <w:rPr>
                <w:rFonts w:cstheme="minorHAnsi"/>
              </w:rPr>
              <w:t xml:space="preserve">and designed courses </w:t>
            </w:r>
            <w:r w:rsidR="00826885">
              <w:rPr>
                <w:rFonts w:cstheme="minorHAnsi"/>
              </w:rPr>
              <w:t>that were requested by colleagues.</w:t>
            </w:r>
          </w:p>
          <w:p w14:paraId="003C249D" w14:textId="77777777" w:rsidR="00826885" w:rsidRDefault="00826885" w:rsidP="00EC6645">
            <w:pPr>
              <w:jc w:val="both"/>
              <w:rPr>
                <w:rFonts w:cstheme="minorHAnsi"/>
              </w:rPr>
            </w:pPr>
          </w:p>
          <w:p w14:paraId="22279BEB" w14:textId="3FA74481" w:rsidR="00826885" w:rsidRPr="000802C8" w:rsidRDefault="009D0F4B" w:rsidP="00EC6645">
            <w:pPr>
              <w:jc w:val="both"/>
              <w:rPr>
                <w:rFonts w:cstheme="minorHAnsi"/>
              </w:rPr>
            </w:pPr>
            <w:r>
              <w:rPr>
                <w:rFonts w:cstheme="minorHAnsi"/>
              </w:rPr>
              <w:t xml:space="preserve">I worked with the careers unit in the </w:t>
            </w:r>
            <w:r w:rsidR="0079589A">
              <w:rPr>
                <w:rFonts w:cstheme="minorHAnsi"/>
              </w:rPr>
              <w:t>U</w:t>
            </w:r>
            <w:r>
              <w:rPr>
                <w:rFonts w:cstheme="minorHAnsi"/>
              </w:rPr>
              <w:t>niversity to provide w</w:t>
            </w:r>
            <w:r w:rsidR="00EC6645" w:rsidRPr="000802C8">
              <w:rPr>
                <w:rFonts w:cstheme="minorHAnsi"/>
              </w:rPr>
              <w:t>ork experience</w:t>
            </w:r>
            <w:r>
              <w:rPr>
                <w:rFonts w:cstheme="minorHAnsi"/>
              </w:rPr>
              <w:t xml:space="preserve"> </w:t>
            </w:r>
            <w:r w:rsidR="003D577C">
              <w:rPr>
                <w:rFonts w:cstheme="minorHAnsi"/>
              </w:rPr>
              <w:t xml:space="preserve">opportunities </w:t>
            </w:r>
            <w:r w:rsidR="003D577C" w:rsidRPr="000802C8">
              <w:rPr>
                <w:rFonts w:cstheme="minorHAnsi"/>
              </w:rPr>
              <w:t>for</w:t>
            </w:r>
            <w:r w:rsidR="00EC6645" w:rsidRPr="000802C8">
              <w:rPr>
                <w:rFonts w:cstheme="minorHAnsi"/>
              </w:rPr>
              <w:t xml:space="preserve"> students, whether off campus or within the University, </w:t>
            </w:r>
            <w:r>
              <w:rPr>
                <w:rFonts w:cstheme="minorHAnsi"/>
              </w:rPr>
              <w:t xml:space="preserve">that </w:t>
            </w:r>
            <w:r w:rsidR="00EC6645" w:rsidRPr="000802C8">
              <w:rPr>
                <w:rFonts w:cstheme="minorHAnsi"/>
              </w:rPr>
              <w:t>reflects projects and situations that would be met in their working life</w:t>
            </w:r>
            <w:r>
              <w:rPr>
                <w:rFonts w:cstheme="minorHAnsi"/>
              </w:rPr>
              <w:t>,</w:t>
            </w:r>
            <w:r w:rsidR="00EC6645" w:rsidRPr="000802C8">
              <w:rPr>
                <w:rFonts w:cstheme="minorHAnsi"/>
              </w:rPr>
              <w:t xml:space="preserve"> allowing students to build a portfolio of transferable and specialist skills.</w:t>
            </w:r>
          </w:p>
          <w:p w14:paraId="74A3050F" w14:textId="02DC1581" w:rsidR="00EC6645" w:rsidRDefault="00EC6645" w:rsidP="00EC6645">
            <w:pPr>
              <w:jc w:val="both"/>
              <w:rPr>
                <w:rFonts w:cstheme="minorHAnsi"/>
              </w:rPr>
            </w:pPr>
          </w:p>
          <w:p w14:paraId="50319F99" w14:textId="083630AE" w:rsidR="009D0F4B" w:rsidRDefault="009D0F4B" w:rsidP="00EC6645">
            <w:pPr>
              <w:jc w:val="both"/>
              <w:rPr>
                <w:rFonts w:cstheme="minorHAnsi"/>
              </w:rPr>
            </w:pPr>
            <w:r>
              <w:rPr>
                <w:rFonts w:cstheme="minorHAnsi"/>
              </w:rPr>
              <w:t>I negotiated with external and internal sources of finance to be able to offer our students national professional qualifications as part of their degree.</w:t>
            </w:r>
          </w:p>
          <w:p w14:paraId="49D06696" w14:textId="77777777" w:rsidR="003D577C" w:rsidRDefault="003D577C" w:rsidP="00EC6645">
            <w:pPr>
              <w:jc w:val="both"/>
              <w:rPr>
                <w:rFonts w:cstheme="minorHAnsi"/>
              </w:rPr>
            </w:pPr>
          </w:p>
          <w:p w14:paraId="21F63231" w14:textId="34DD68F4" w:rsidR="009D0F4B" w:rsidRDefault="009D0F4B" w:rsidP="00EC6645">
            <w:pPr>
              <w:jc w:val="both"/>
              <w:rPr>
                <w:rFonts w:cstheme="minorHAnsi"/>
              </w:rPr>
            </w:pPr>
            <w:r>
              <w:rPr>
                <w:rFonts w:cstheme="minorHAnsi"/>
              </w:rPr>
              <w:t xml:space="preserve">I devised an </w:t>
            </w:r>
            <w:r w:rsidR="003D577C">
              <w:rPr>
                <w:rFonts w:cstheme="minorHAnsi"/>
              </w:rPr>
              <w:t>assessment</w:t>
            </w:r>
            <w:r>
              <w:rPr>
                <w:rFonts w:cstheme="minorHAnsi"/>
              </w:rPr>
              <w:t xml:space="preserve"> strategy that was simple to implement</w:t>
            </w:r>
            <w:r w:rsidR="00761A28">
              <w:rPr>
                <w:rFonts w:cstheme="minorHAnsi"/>
              </w:rPr>
              <w:t xml:space="preserve">, </w:t>
            </w:r>
            <w:r>
              <w:rPr>
                <w:rFonts w:cstheme="minorHAnsi"/>
              </w:rPr>
              <w:t>allowed consistency across organisations that delivered project management modules</w:t>
            </w:r>
            <w:r w:rsidR="0079589A">
              <w:rPr>
                <w:rFonts w:cstheme="minorHAnsi"/>
              </w:rPr>
              <w:t>.</w:t>
            </w:r>
          </w:p>
          <w:p w14:paraId="4ACDC2E2" w14:textId="52BA3AC8" w:rsidR="009D0F4B" w:rsidRDefault="009D0F4B" w:rsidP="00EC6645">
            <w:pPr>
              <w:jc w:val="both"/>
              <w:rPr>
                <w:rFonts w:cstheme="minorHAnsi"/>
              </w:rPr>
            </w:pPr>
          </w:p>
          <w:p w14:paraId="4D6DECF6" w14:textId="443A85C1" w:rsidR="009D0F4B" w:rsidRDefault="009D0F4B" w:rsidP="00EC6645">
            <w:pPr>
              <w:jc w:val="both"/>
              <w:rPr>
                <w:rFonts w:cstheme="minorHAnsi"/>
              </w:rPr>
            </w:pPr>
            <w:r>
              <w:rPr>
                <w:rFonts w:cstheme="minorHAnsi"/>
              </w:rPr>
              <w:t>I mentored employer lecturers to understand the academic aims of the modules.</w:t>
            </w:r>
          </w:p>
          <w:p w14:paraId="142A20C5" w14:textId="2F37EF5F" w:rsidR="009D0F4B" w:rsidRDefault="009D0F4B" w:rsidP="00EC6645">
            <w:pPr>
              <w:jc w:val="both"/>
              <w:rPr>
                <w:rFonts w:cstheme="minorHAnsi"/>
              </w:rPr>
            </w:pPr>
          </w:p>
          <w:p w14:paraId="696E24B1" w14:textId="7AAD0EEF" w:rsidR="003607C6" w:rsidRDefault="009D0F4B" w:rsidP="0079589A">
            <w:pPr>
              <w:jc w:val="both"/>
            </w:pPr>
            <w:r>
              <w:rPr>
                <w:rFonts w:cstheme="minorHAnsi"/>
              </w:rPr>
              <w:t>I supported staff from partner organisations to deliver the curriculum.</w:t>
            </w:r>
          </w:p>
          <w:p w14:paraId="190F0EFF" w14:textId="6A0C0023" w:rsidR="003607C6" w:rsidRDefault="003607C6"/>
        </w:tc>
      </w:tr>
    </w:tbl>
    <w:p w14:paraId="34E4F6F4" w14:textId="6D49C63C" w:rsidR="002750A5" w:rsidRDefault="002750A5"/>
    <w:p w14:paraId="4246E1F5" w14:textId="449A4A2F" w:rsidR="002750A5" w:rsidRDefault="002750A5">
      <w:r w:rsidRPr="002F253D">
        <w:rPr>
          <w:b/>
        </w:rPr>
        <w:lastRenderedPageBreak/>
        <w:t>Key Outcomes</w:t>
      </w:r>
    </w:p>
    <w:p w14:paraId="618B395B" w14:textId="3E629287"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main outcomes that arose from the case study. Explain what has changed as a result of the work; Identify the benefits and the beneficiaries.</w:t>
      </w:r>
      <w:r w:rsidR="00482243">
        <w:rPr>
          <w:rFonts w:ascii="Arial" w:hAnsi="Arial" w:cs="Arial"/>
          <w:b/>
          <w:bCs/>
          <w:color w:val="666666"/>
          <w:sz w:val="15"/>
          <w:szCs w:val="15"/>
        </w:rPr>
        <w:t xml:space="preserve"> </w:t>
      </w:r>
      <w:r w:rsidRPr="00B33D2F">
        <w:rPr>
          <w:rFonts w:ascii="Arial" w:hAnsi="Arial" w:cs="Arial"/>
          <w:b/>
          <w:bCs/>
          <w:color w:val="666666"/>
          <w:sz w:val="15"/>
          <w:szCs w:val="15"/>
        </w:rPr>
        <w:t>Word limit: 300</w:t>
      </w:r>
    </w:p>
    <w:tbl>
      <w:tblPr>
        <w:tblStyle w:val="TableGrid"/>
        <w:tblW w:w="0" w:type="auto"/>
        <w:tblLook w:val="04A0" w:firstRow="1" w:lastRow="0" w:firstColumn="1" w:lastColumn="0" w:noHBand="0" w:noVBand="1"/>
      </w:tblPr>
      <w:tblGrid>
        <w:gridCol w:w="9016"/>
      </w:tblGrid>
      <w:tr w:rsidR="002750A5" w14:paraId="07826C38" w14:textId="77777777" w:rsidTr="002750A5">
        <w:tc>
          <w:tcPr>
            <w:tcW w:w="9016" w:type="dxa"/>
          </w:tcPr>
          <w:p w14:paraId="6AE09654" w14:textId="17536E92" w:rsidR="003607C6" w:rsidRDefault="003D577C" w:rsidP="003D577C">
            <w:pPr>
              <w:jc w:val="both"/>
              <w:rPr>
                <w:rFonts w:cstheme="minorHAnsi"/>
              </w:rPr>
            </w:pPr>
            <w:r>
              <w:rPr>
                <w:rFonts w:cstheme="minorHAnsi"/>
              </w:rPr>
              <w:t>N</w:t>
            </w:r>
            <w:r w:rsidR="00EC6645" w:rsidRPr="000802C8">
              <w:rPr>
                <w:rFonts w:cstheme="minorHAnsi"/>
              </w:rPr>
              <w:t xml:space="preserve">ationally recognised, professional qualifications (PRINCE2) </w:t>
            </w:r>
            <w:r>
              <w:rPr>
                <w:rFonts w:cstheme="minorHAnsi"/>
              </w:rPr>
              <w:t xml:space="preserve">are embedded in the curriculum </w:t>
            </w:r>
            <w:r w:rsidR="00EC6645" w:rsidRPr="000802C8">
              <w:rPr>
                <w:rFonts w:cstheme="minorHAnsi"/>
              </w:rPr>
              <w:t xml:space="preserve">with financial support from the Business </w:t>
            </w:r>
            <w:r w:rsidR="0079589A">
              <w:rPr>
                <w:rFonts w:cstheme="minorHAnsi"/>
              </w:rPr>
              <w:t>S</w:t>
            </w:r>
            <w:r w:rsidR="00EC6645" w:rsidRPr="000802C8">
              <w:rPr>
                <w:rFonts w:cstheme="minorHAnsi"/>
              </w:rPr>
              <w:t xml:space="preserve">chool with no additional cost to students. The initial offer has been extended to include PRINCE2 Practitioner, </w:t>
            </w:r>
            <w:proofErr w:type="spellStart"/>
            <w:r w:rsidR="00EC6645" w:rsidRPr="000802C8">
              <w:rPr>
                <w:rFonts w:cstheme="minorHAnsi"/>
              </w:rPr>
              <w:t>AgilePM</w:t>
            </w:r>
            <w:proofErr w:type="spellEnd"/>
            <w:r w:rsidR="00EC6645" w:rsidRPr="000802C8">
              <w:rPr>
                <w:rFonts w:cstheme="minorHAnsi"/>
              </w:rPr>
              <w:t xml:space="preserve"> and Scrum. </w:t>
            </w:r>
            <w:r w:rsidRPr="000802C8">
              <w:rPr>
                <w:rFonts w:cstheme="minorHAnsi"/>
              </w:rPr>
              <w:t>The impact of this initiative is demonstrated by data from 2015 – 2019: an overall MEQ score on BH5004 CIP of 4.59</w:t>
            </w:r>
            <w:r w:rsidR="0079589A">
              <w:rPr>
                <w:rFonts w:cstheme="minorHAnsi"/>
              </w:rPr>
              <w:t xml:space="preserve"> and an </w:t>
            </w:r>
            <w:r w:rsidRPr="000802C8">
              <w:rPr>
                <w:rFonts w:cstheme="minorHAnsi"/>
              </w:rPr>
              <w:t>average student attainment mark 71%. From 2019 to present, there are 34 modules with PRINCE2, Agile and Scrum embedded across modules used by different Faculties including the Business, Engineering and Computing Schools. In 2019/2020 2,791 students and a further 78 undergraduates and 152 postgraduates elected to take these qualifications</w:t>
            </w:r>
            <w:r>
              <w:rPr>
                <w:rFonts w:cstheme="minorHAnsi"/>
              </w:rPr>
              <w:t>.</w:t>
            </w:r>
          </w:p>
          <w:p w14:paraId="035966B4" w14:textId="5E08D8A9" w:rsidR="003D577C" w:rsidRDefault="003D577C" w:rsidP="003D577C">
            <w:pPr>
              <w:jc w:val="both"/>
              <w:rPr>
                <w:rFonts w:cstheme="minorHAnsi"/>
              </w:rPr>
            </w:pPr>
          </w:p>
          <w:p w14:paraId="146CA11E" w14:textId="09FBAD74" w:rsidR="00B71D90" w:rsidRDefault="00B71D90" w:rsidP="003D577C">
            <w:pPr>
              <w:jc w:val="both"/>
              <w:rPr>
                <w:rFonts w:cstheme="minorHAnsi"/>
              </w:rPr>
            </w:pPr>
            <w:r>
              <w:rPr>
                <w:rFonts w:cstheme="minorHAnsi"/>
              </w:rPr>
              <w:t xml:space="preserve">The employer forum is well supported and provides lecturers from industry </w:t>
            </w:r>
            <w:r w:rsidR="0079589A">
              <w:rPr>
                <w:rFonts w:cstheme="minorHAnsi"/>
              </w:rPr>
              <w:t xml:space="preserve">in 2018/19 40 projects for </w:t>
            </w:r>
            <w:r>
              <w:rPr>
                <w:rFonts w:cstheme="minorHAnsi"/>
              </w:rPr>
              <w:t xml:space="preserve">work experience and </w:t>
            </w:r>
            <w:r w:rsidR="0079589A">
              <w:rPr>
                <w:rFonts w:cstheme="minorHAnsi"/>
              </w:rPr>
              <w:t xml:space="preserve">to multiple staff and modules across the undergraduate and postgraduate spectrum. </w:t>
            </w:r>
            <w:r>
              <w:rPr>
                <w:rFonts w:cstheme="minorHAnsi"/>
              </w:rPr>
              <w:t xml:space="preserve"> </w:t>
            </w:r>
          </w:p>
          <w:p w14:paraId="1B0990F9" w14:textId="590B59ED" w:rsidR="00B71D90" w:rsidRDefault="00B71D90" w:rsidP="003D577C">
            <w:pPr>
              <w:jc w:val="both"/>
              <w:rPr>
                <w:rFonts w:cstheme="minorHAnsi"/>
              </w:rPr>
            </w:pPr>
          </w:p>
          <w:p w14:paraId="2385BF27" w14:textId="24BD727C" w:rsidR="00B71D90" w:rsidRDefault="00B71D90" w:rsidP="003D577C">
            <w:pPr>
              <w:jc w:val="both"/>
              <w:rPr>
                <w:rFonts w:cstheme="minorHAnsi"/>
              </w:rPr>
            </w:pPr>
            <w:r>
              <w:rPr>
                <w:rFonts w:cstheme="minorHAnsi"/>
              </w:rPr>
              <w:t>Students and notably BAME students are finding employment aligned to their graduate qualification</w:t>
            </w:r>
            <w:r w:rsidR="0079589A">
              <w:rPr>
                <w:rFonts w:cstheme="minorHAnsi"/>
              </w:rPr>
              <w:t>s.</w:t>
            </w:r>
          </w:p>
          <w:p w14:paraId="24ACA2D7" w14:textId="0DEFDD7D" w:rsidR="00B71D90" w:rsidRDefault="00B71D90" w:rsidP="003D577C">
            <w:pPr>
              <w:jc w:val="both"/>
              <w:rPr>
                <w:rFonts w:cstheme="minorHAnsi"/>
              </w:rPr>
            </w:pPr>
          </w:p>
          <w:p w14:paraId="4610AD8C" w14:textId="12DDD2BF" w:rsidR="00B71D90" w:rsidRDefault="00B71D90" w:rsidP="003D577C">
            <w:pPr>
              <w:jc w:val="both"/>
              <w:rPr>
                <w:rFonts w:cstheme="minorHAnsi"/>
              </w:rPr>
            </w:pPr>
            <w:r>
              <w:rPr>
                <w:rFonts w:cstheme="minorHAnsi"/>
              </w:rPr>
              <w:t>Partner colleges view their collaboration with Kingston University positively and record excellent results partly due to my mentorship and assessment strategy</w:t>
            </w:r>
            <w:r w:rsidR="0079589A">
              <w:rPr>
                <w:rFonts w:cstheme="minorHAnsi"/>
              </w:rPr>
              <w:t>.</w:t>
            </w:r>
          </w:p>
          <w:p w14:paraId="1B52653D" w14:textId="430297C6" w:rsidR="00B71D90" w:rsidRDefault="00B71D90" w:rsidP="003D577C">
            <w:pPr>
              <w:jc w:val="both"/>
              <w:rPr>
                <w:rFonts w:cstheme="minorHAnsi"/>
              </w:rPr>
            </w:pPr>
          </w:p>
          <w:p w14:paraId="72C0643F" w14:textId="41E07BCE" w:rsidR="0079589A" w:rsidRDefault="00B71D90" w:rsidP="003D577C">
            <w:pPr>
              <w:jc w:val="both"/>
              <w:rPr>
                <w:rFonts w:cstheme="minorHAnsi"/>
              </w:rPr>
            </w:pPr>
            <w:r>
              <w:rPr>
                <w:rFonts w:cstheme="minorHAnsi"/>
              </w:rPr>
              <w:t>Degrees with project management and specialist project management degrees from Kingston University recruit strongly (</w:t>
            </w:r>
            <w:r w:rsidR="0079589A">
              <w:rPr>
                <w:rFonts w:cstheme="minorHAnsi"/>
              </w:rPr>
              <w:t>e.g. MIBM – 300 students</w:t>
            </w:r>
            <w:r>
              <w:rPr>
                <w:rFonts w:cstheme="minorHAnsi"/>
              </w:rPr>
              <w:t>) and staff enjoy national recognition for their expertise (</w:t>
            </w:r>
            <w:r w:rsidR="0079589A">
              <w:rPr>
                <w:rFonts w:cstheme="minorHAnsi"/>
              </w:rPr>
              <w:t>e.g. Strategy into Practice series, Leading to Grow Programme).</w:t>
            </w:r>
          </w:p>
          <w:p w14:paraId="1D1E8A94" w14:textId="77777777" w:rsidR="0079589A" w:rsidRDefault="0079589A" w:rsidP="003D577C">
            <w:pPr>
              <w:jc w:val="both"/>
              <w:rPr>
                <w:rFonts w:cstheme="minorHAnsi"/>
              </w:rPr>
            </w:pPr>
          </w:p>
          <w:p w14:paraId="4C77ED22" w14:textId="641ABB68" w:rsidR="00B71D90" w:rsidRDefault="0079589A" w:rsidP="003D577C">
            <w:pPr>
              <w:jc w:val="both"/>
              <w:rPr>
                <w:rFonts w:cstheme="minorHAnsi"/>
              </w:rPr>
            </w:pPr>
            <w:r>
              <w:rPr>
                <w:rFonts w:cstheme="minorHAnsi"/>
              </w:rPr>
              <w:t xml:space="preserve">Further, I have brought into the University four new members of staff with project management skills. </w:t>
            </w:r>
          </w:p>
          <w:p w14:paraId="0CBE9C64" w14:textId="2BB21BC8" w:rsidR="003D577C" w:rsidRDefault="003D577C" w:rsidP="003D577C">
            <w:pPr>
              <w:jc w:val="both"/>
            </w:pPr>
          </w:p>
        </w:tc>
      </w:tr>
    </w:tbl>
    <w:p w14:paraId="35432A8B" w14:textId="60DE27C2" w:rsidR="002750A5" w:rsidRDefault="002750A5"/>
    <w:p w14:paraId="45A8264D" w14:textId="1C6E75F6" w:rsidR="002750A5" w:rsidRDefault="002750A5">
      <w:r w:rsidRPr="002F253D">
        <w:rPr>
          <w:b/>
        </w:rPr>
        <w:t>Key Outputs in repository</w:t>
      </w:r>
    </w:p>
    <w:p w14:paraId="5D7A3E32" w14:textId="7A0C53F4" w:rsidR="002750A5" w:rsidRPr="00B33D2F" w:rsidRDefault="00655434">
      <w:pPr>
        <w:rPr>
          <w:b/>
          <w:bCs/>
        </w:rPr>
      </w:pPr>
      <w:r w:rsidRPr="00B33D2F">
        <w:rPr>
          <w:rFonts w:ascii="Arial" w:hAnsi="Arial" w:cs="Arial"/>
          <w:b/>
          <w:bCs/>
          <w:color w:val="666666"/>
          <w:sz w:val="15"/>
          <w:szCs w:val="15"/>
        </w:rPr>
        <w:t>Please provide details of any other related records already available in the repository.</w:t>
      </w:r>
    </w:p>
    <w:tbl>
      <w:tblPr>
        <w:tblStyle w:val="TableGrid"/>
        <w:tblW w:w="9067" w:type="dxa"/>
        <w:tblLook w:val="04A0" w:firstRow="1" w:lastRow="0" w:firstColumn="1" w:lastColumn="0" w:noHBand="0" w:noVBand="1"/>
      </w:tblPr>
      <w:tblGrid>
        <w:gridCol w:w="9067"/>
      </w:tblGrid>
      <w:tr w:rsidR="00B142B7" w:rsidRPr="00A70C18" w14:paraId="57C1895B" w14:textId="77777777" w:rsidTr="00B142B7">
        <w:tc>
          <w:tcPr>
            <w:tcW w:w="9067" w:type="dxa"/>
            <w:shd w:val="clear" w:color="auto" w:fill="D9D9D9" w:themeFill="background1" w:themeFillShade="D9"/>
          </w:tcPr>
          <w:p w14:paraId="17A610DB" w14:textId="50ECFF76" w:rsidR="00B142B7" w:rsidRPr="00A70C18" w:rsidRDefault="00B142B7" w:rsidP="005E190E">
            <w:pPr>
              <w:rPr>
                <w:b/>
              </w:rPr>
            </w:pPr>
            <w:r>
              <w:rPr>
                <w:b/>
              </w:rPr>
              <w:t>Full name of output held in repository (copied from repository page)</w:t>
            </w:r>
          </w:p>
        </w:tc>
      </w:tr>
      <w:tr w:rsidR="00B142B7" w14:paraId="5BB22D6D" w14:textId="77777777" w:rsidTr="00B142B7">
        <w:tc>
          <w:tcPr>
            <w:tcW w:w="9067" w:type="dxa"/>
          </w:tcPr>
          <w:p w14:paraId="36BF3BC1" w14:textId="24A9AB7F" w:rsidR="00B142B7" w:rsidRDefault="00B142B7" w:rsidP="00B142B7">
            <w:pPr>
              <w:rPr>
                <w:i/>
              </w:rPr>
            </w:pPr>
            <w:r>
              <w:rPr>
                <w:i/>
              </w:rPr>
              <w:t>Full name of output held in repository</w:t>
            </w:r>
          </w:p>
        </w:tc>
      </w:tr>
      <w:tr w:rsidR="00A94776" w:rsidRPr="00761A28" w14:paraId="2B0D66D2" w14:textId="77777777" w:rsidTr="00B142B7">
        <w:tc>
          <w:tcPr>
            <w:tcW w:w="9067" w:type="dxa"/>
          </w:tcPr>
          <w:p w14:paraId="49A0709F" w14:textId="51197CEB" w:rsidR="00A94776" w:rsidRPr="00761A28" w:rsidRDefault="00A94776" w:rsidP="00761A28">
            <w:pPr>
              <w:autoSpaceDN w:val="0"/>
              <w:spacing w:line="256" w:lineRule="auto"/>
              <w:jc w:val="both"/>
              <w:rPr>
                <w:sz w:val="20"/>
                <w:szCs w:val="20"/>
              </w:rPr>
            </w:pPr>
            <w:r w:rsidRPr="00761A28">
              <w:rPr>
                <w:rFonts w:cstheme="minorHAnsi"/>
                <w:sz w:val="20"/>
                <w:szCs w:val="20"/>
              </w:rPr>
              <w:t>Davis, K., Pinto, J., DiMaddaloni, F. (2021) Routledge Handbook of Planning and Management of Global Strategic Infrastructure Projects – Chapter 2: Significance: The need for better benefits realisation in megaprojects. Taylor and Francis. ISBN 9780367477486. https://www.routledge.com/Routledge-Handbook-of-Planning-and-Management-of-Global-Strategic-Infrastructure/Ochieng-Zuofa-Badi/p/book/9780367477486</w:t>
            </w:r>
          </w:p>
        </w:tc>
      </w:tr>
      <w:tr w:rsidR="00A94776" w:rsidRPr="00761A28" w14:paraId="299B33E9" w14:textId="77777777" w:rsidTr="00B142B7">
        <w:tc>
          <w:tcPr>
            <w:tcW w:w="9067" w:type="dxa"/>
          </w:tcPr>
          <w:p w14:paraId="1E0464C9" w14:textId="49DA6F01" w:rsidR="00A94776" w:rsidRPr="00761A28" w:rsidRDefault="00A94776" w:rsidP="00761A28">
            <w:pPr>
              <w:widowControl w:val="0"/>
              <w:autoSpaceDE w:val="0"/>
              <w:autoSpaceDN w:val="0"/>
              <w:jc w:val="both"/>
              <w:rPr>
                <w:rFonts w:cstheme="minorHAnsi"/>
                <w:sz w:val="20"/>
                <w:szCs w:val="20"/>
              </w:rPr>
            </w:pPr>
            <w:r w:rsidRPr="00761A28">
              <w:rPr>
                <w:rFonts w:eastAsia="Times New Roman" w:cstheme="minorHAnsi"/>
                <w:sz w:val="20"/>
                <w:szCs w:val="20"/>
              </w:rPr>
              <w:t xml:space="preserve">Davis, K., Di Maddaloni, F., Pinto, J., Cheong, B. C. (2020) </w:t>
            </w:r>
            <w:r w:rsidRPr="00761A28">
              <w:rPr>
                <w:rFonts w:cstheme="minorHAnsi"/>
                <w:sz w:val="20"/>
                <w:szCs w:val="20"/>
              </w:rPr>
              <w:t xml:space="preserve">Drawing new cards or standing pat: Antecedents, dynamics, and consequences of project manager replacement. </w:t>
            </w:r>
            <w:r w:rsidRPr="00761A28">
              <w:rPr>
                <w:rFonts w:cstheme="minorHAnsi"/>
                <w:i/>
                <w:sz w:val="20"/>
                <w:szCs w:val="20"/>
              </w:rPr>
              <w:t>Accepted to</w:t>
            </w:r>
            <w:r w:rsidRPr="00761A28">
              <w:rPr>
                <w:rFonts w:cstheme="minorHAnsi"/>
                <w:sz w:val="20"/>
                <w:szCs w:val="20"/>
              </w:rPr>
              <w:t xml:space="preserve"> </w:t>
            </w:r>
            <w:r w:rsidRPr="00761A28">
              <w:rPr>
                <w:rFonts w:cstheme="minorHAnsi"/>
                <w:i/>
                <w:sz w:val="20"/>
                <w:szCs w:val="20"/>
              </w:rPr>
              <w:t>EURAM conference, 4-6 December 2020.</w:t>
            </w:r>
            <w:r w:rsidRPr="00761A28">
              <w:rPr>
                <w:rFonts w:cstheme="minorHAnsi"/>
                <w:sz w:val="20"/>
                <w:szCs w:val="20"/>
              </w:rPr>
              <w:t xml:space="preserve"> </w:t>
            </w:r>
          </w:p>
        </w:tc>
      </w:tr>
      <w:tr w:rsidR="00390584" w14:paraId="0063709C" w14:textId="77777777" w:rsidTr="00B142B7">
        <w:tc>
          <w:tcPr>
            <w:tcW w:w="9067" w:type="dxa"/>
          </w:tcPr>
          <w:p w14:paraId="5D858477" w14:textId="071DD0AB" w:rsidR="00390584" w:rsidRDefault="00D06CF1" w:rsidP="00390584">
            <w:pPr>
              <w:rPr>
                <w:i/>
              </w:rPr>
            </w:pPr>
            <w:hyperlink r:id="rId7"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(2018) </w:t>
            </w:r>
            <w:hyperlink r:id="rId8" w:history="1">
              <w:r w:rsidR="00390584" w:rsidRPr="00A55850">
                <w:rPr>
                  <w:rStyle w:val="Hyperlink"/>
                  <w:rFonts w:ascii="Arial" w:hAnsi="Arial" w:cs="Arial"/>
                  <w:color w:val="1072BE"/>
                  <w:sz w:val="19"/>
                  <w:szCs w:val="19"/>
                </w:rPr>
                <w:t>Reconciling views of project success : a multiple stakeholder model.</w:t>
              </w:r>
            </w:hyperlink>
            <w:r w:rsidR="00390584" w:rsidRPr="00A55850">
              <w:rPr>
                <w:rFonts w:ascii="Arial" w:hAnsi="Arial" w:cs="Arial"/>
                <w:color w:val="666666"/>
                <w:sz w:val="19"/>
                <w:szCs w:val="19"/>
              </w:rPr>
              <w:t> </w:t>
            </w:r>
            <w:r w:rsidR="00390584" w:rsidRPr="00A55850">
              <w:rPr>
                <w:rStyle w:val="Emphasis"/>
                <w:rFonts w:ascii="Arial" w:hAnsi="Arial" w:cs="Arial"/>
                <w:color w:val="666666"/>
                <w:sz w:val="19"/>
                <w:szCs w:val="19"/>
              </w:rPr>
              <w:t>Project Management Journal</w:t>
            </w:r>
            <w:r w:rsidR="00390584" w:rsidRPr="00A55850">
              <w:rPr>
                <w:rFonts w:ascii="Arial" w:hAnsi="Arial" w:cs="Arial"/>
                <w:color w:val="666666"/>
                <w:sz w:val="19"/>
                <w:szCs w:val="19"/>
              </w:rPr>
              <w:t>, 49(5), pp. 38-47. ISSN (print) 8756-9728</w:t>
            </w:r>
          </w:p>
        </w:tc>
      </w:tr>
      <w:tr w:rsidR="00390584" w14:paraId="3121B907" w14:textId="77777777" w:rsidTr="00B142B7">
        <w:tc>
          <w:tcPr>
            <w:tcW w:w="9067" w:type="dxa"/>
          </w:tcPr>
          <w:p w14:paraId="01E3CB0C" w14:textId="1DDAEE17" w:rsidR="00390584" w:rsidRDefault="00D06CF1" w:rsidP="00390584">
            <w:pPr>
              <w:rPr>
                <w:i/>
              </w:rPr>
            </w:pPr>
            <w:hyperlink r:id="rId9" w:history="1">
              <w:r w:rsidR="00390584" w:rsidRPr="00A55850">
                <w:rPr>
                  <w:rStyle w:val="personname"/>
                  <w:rFonts w:ascii="Arial" w:hAnsi="Arial" w:cs="Arial"/>
                  <w:color w:val="1072BE"/>
                  <w:sz w:val="19"/>
                  <w:szCs w:val="19"/>
                </w:rPr>
                <w:t>Di Maddaloni, Francesco</w:t>
              </w:r>
            </w:hyperlink>
            <w:r w:rsidR="00390584" w:rsidRPr="00A55850">
              <w:rPr>
                <w:rFonts w:ascii="Arial" w:hAnsi="Arial" w:cs="Arial"/>
                <w:color w:val="666666"/>
                <w:sz w:val="19"/>
                <w:szCs w:val="19"/>
              </w:rPr>
              <w:t> and </w:t>
            </w:r>
            <w:hyperlink r:id="rId10"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(2018) </w:t>
            </w:r>
            <w:hyperlink r:id="rId11" w:history="1">
              <w:r w:rsidR="00390584" w:rsidRPr="00A55850">
                <w:rPr>
                  <w:rStyle w:val="Hyperlink"/>
                  <w:rFonts w:ascii="Arial" w:hAnsi="Arial" w:cs="Arial"/>
                  <w:color w:val="1072BE"/>
                  <w:sz w:val="19"/>
                  <w:szCs w:val="19"/>
                </w:rPr>
                <w:t>Project manager's perception of the local communities' stakeholder in megaprojects : an empirical investigation in the UK.</w:t>
              </w:r>
            </w:hyperlink>
            <w:r w:rsidR="00390584" w:rsidRPr="00A55850">
              <w:rPr>
                <w:rFonts w:ascii="Arial" w:hAnsi="Arial" w:cs="Arial"/>
                <w:color w:val="666666"/>
                <w:sz w:val="19"/>
                <w:szCs w:val="19"/>
              </w:rPr>
              <w:t> </w:t>
            </w:r>
            <w:r w:rsidR="00390584" w:rsidRPr="00A55850">
              <w:rPr>
                <w:rStyle w:val="Emphasis"/>
                <w:rFonts w:ascii="Arial" w:hAnsi="Arial" w:cs="Arial"/>
                <w:color w:val="666666"/>
                <w:sz w:val="19"/>
                <w:szCs w:val="19"/>
              </w:rPr>
              <w:t>International Journal of Project Management</w:t>
            </w:r>
            <w:r w:rsidR="00390584" w:rsidRPr="00A55850">
              <w:rPr>
                <w:rFonts w:ascii="Arial" w:hAnsi="Arial" w:cs="Arial"/>
                <w:color w:val="666666"/>
                <w:sz w:val="19"/>
                <w:szCs w:val="19"/>
              </w:rPr>
              <w:t>, 36(3), pp. 542-565. ISSN (print) 0263-7863</w:t>
            </w:r>
          </w:p>
        </w:tc>
      </w:tr>
      <w:tr w:rsidR="00390584" w14:paraId="7E1A120C" w14:textId="77777777" w:rsidTr="00B142B7">
        <w:tc>
          <w:tcPr>
            <w:tcW w:w="9067" w:type="dxa"/>
          </w:tcPr>
          <w:p w14:paraId="7B621DB1" w14:textId="49335536" w:rsidR="00390584" w:rsidRDefault="00D06CF1" w:rsidP="00390584">
            <w:hyperlink r:id="rId12" w:history="1">
              <w:r w:rsidR="00390584" w:rsidRPr="00A55850">
                <w:rPr>
                  <w:rStyle w:val="personname"/>
                  <w:rFonts w:ascii="Arial" w:hAnsi="Arial" w:cs="Arial"/>
                  <w:color w:val="1072BE"/>
                  <w:sz w:val="19"/>
                  <w:szCs w:val="19"/>
                </w:rPr>
                <w:t>Di Maddaloni, Francesco</w:t>
              </w:r>
            </w:hyperlink>
            <w:r w:rsidR="00390584" w:rsidRPr="00A55850">
              <w:rPr>
                <w:rFonts w:ascii="Arial" w:hAnsi="Arial" w:cs="Arial"/>
                <w:color w:val="666666"/>
                <w:sz w:val="19"/>
                <w:szCs w:val="19"/>
              </w:rPr>
              <w:t> and </w:t>
            </w:r>
            <w:hyperlink r:id="rId13"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(2017) </w:t>
            </w:r>
            <w:hyperlink r:id="rId14" w:history="1">
              <w:r w:rsidR="00390584" w:rsidRPr="00A55850">
                <w:rPr>
                  <w:rStyle w:val="Hyperlink"/>
                  <w:rFonts w:ascii="Arial" w:hAnsi="Arial" w:cs="Arial"/>
                  <w:color w:val="1072BE"/>
                  <w:sz w:val="19"/>
                  <w:szCs w:val="19"/>
                </w:rPr>
                <w:t>The influence of local community stakeholders in megaprojects : rethinking their inclusiveness to improve project performance.</w:t>
              </w:r>
            </w:hyperlink>
            <w:r w:rsidR="00390584" w:rsidRPr="00A55850">
              <w:rPr>
                <w:rFonts w:ascii="Arial" w:hAnsi="Arial" w:cs="Arial"/>
                <w:color w:val="666666"/>
                <w:sz w:val="19"/>
                <w:szCs w:val="19"/>
              </w:rPr>
              <w:t> </w:t>
            </w:r>
            <w:r w:rsidR="00390584" w:rsidRPr="00A55850">
              <w:rPr>
                <w:rStyle w:val="Emphasis"/>
                <w:rFonts w:ascii="Arial" w:hAnsi="Arial" w:cs="Arial"/>
                <w:color w:val="666666"/>
                <w:sz w:val="19"/>
                <w:szCs w:val="19"/>
              </w:rPr>
              <w:t>International Journal of Project Management</w:t>
            </w:r>
            <w:r w:rsidR="00390584" w:rsidRPr="00A55850">
              <w:rPr>
                <w:rFonts w:ascii="Arial" w:hAnsi="Arial" w:cs="Arial"/>
                <w:color w:val="666666"/>
                <w:sz w:val="19"/>
                <w:szCs w:val="19"/>
              </w:rPr>
              <w:t>, 35(8), pp. 1537-1556. ISSN (print) 0263-7863</w:t>
            </w:r>
          </w:p>
        </w:tc>
      </w:tr>
      <w:tr w:rsidR="00390584" w14:paraId="2B6732A8" w14:textId="77777777" w:rsidTr="00B142B7">
        <w:tc>
          <w:tcPr>
            <w:tcW w:w="9067" w:type="dxa"/>
          </w:tcPr>
          <w:p w14:paraId="5A8B41C6" w14:textId="310F15D3" w:rsidR="00390584" w:rsidRDefault="00D06CF1" w:rsidP="00390584">
            <w:hyperlink r:id="rId15"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(2017) </w:t>
            </w:r>
            <w:hyperlink r:id="rId16" w:history="1">
              <w:r w:rsidR="00390584" w:rsidRPr="00A55850">
                <w:rPr>
                  <w:rStyle w:val="Hyperlink"/>
                  <w:rFonts w:ascii="Arial" w:hAnsi="Arial" w:cs="Arial"/>
                  <w:color w:val="1072BE"/>
                  <w:sz w:val="19"/>
                  <w:szCs w:val="19"/>
                </w:rPr>
                <w:t>An empirical investigation into different stakeholder groups perception of project success.</w:t>
              </w:r>
            </w:hyperlink>
            <w:r w:rsidR="00390584" w:rsidRPr="00A55850">
              <w:rPr>
                <w:rFonts w:ascii="Arial" w:hAnsi="Arial" w:cs="Arial"/>
                <w:color w:val="666666"/>
                <w:sz w:val="19"/>
                <w:szCs w:val="19"/>
              </w:rPr>
              <w:t> </w:t>
            </w:r>
            <w:r w:rsidR="00390584" w:rsidRPr="00A55850">
              <w:rPr>
                <w:rStyle w:val="Emphasis"/>
                <w:rFonts w:ascii="Arial" w:hAnsi="Arial" w:cs="Arial"/>
                <w:color w:val="666666"/>
                <w:sz w:val="19"/>
                <w:szCs w:val="19"/>
              </w:rPr>
              <w:t>International Journal of Project Management</w:t>
            </w:r>
            <w:r w:rsidR="00390584" w:rsidRPr="00A55850">
              <w:rPr>
                <w:rFonts w:ascii="Arial" w:hAnsi="Arial" w:cs="Arial"/>
                <w:color w:val="666666"/>
                <w:sz w:val="19"/>
                <w:szCs w:val="19"/>
              </w:rPr>
              <w:t>, 35(4), pp. 604-617. ISSN (print) 0263-7863</w:t>
            </w:r>
          </w:p>
        </w:tc>
      </w:tr>
      <w:tr w:rsidR="00390584" w14:paraId="3ED74EC2" w14:textId="77777777" w:rsidTr="00B142B7">
        <w:tc>
          <w:tcPr>
            <w:tcW w:w="9067" w:type="dxa"/>
          </w:tcPr>
          <w:p w14:paraId="61EC3C6F" w14:textId="64F5398C" w:rsidR="00390584" w:rsidRDefault="00D06CF1" w:rsidP="00390584">
            <w:hyperlink r:id="rId17"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(2016) </w:t>
            </w:r>
            <w:hyperlink r:id="rId18" w:history="1">
              <w:r w:rsidR="00390584" w:rsidRPr="00A55850">
                <w:rPr>
                  <w:rStyle w:val="Hyperlink"/>
                  <w:rFonts w:ascii="Arial" w:hAnsi="Arial" w:cs="Arial"/>
                  <w:color w:val="1072BE"/>
                  <w:sz w:val="19"/>
                  <w:szCs w:val="19"/>
                </w:rPr>
                <w:t>A method to measure success dimensions relating to individual stakeholder groups.</w:t>
              </w:r>
            </w:hyperlink>
            <w:r w:rsidR="00390584" w:rsidRPr="00A55850">
              <w:rPr>
                <w:rFonts w:ascii="Arial" w:hAnsi="Arial" w:cs="Arial"/>
                <w:color w:val="666666"/>
                <w:sz w:val="19"/>
                <w:szCs w:val="19"/>
              </w:rPr>
              <w:t> </w:t>
            </w:r>
            <w:r w:rsidR="00390584" w:rsidRPr="00A55850">
              <w:rPr>
                <w:rStyle w:val="Emphasis"/>
                <w:rFonts w:ascii="Arial" w:hAnsi="Arial" w:cs="Arial"/>
                <w:color w:val="666666"/>
                <w:sz w:val="19"/>
                <w:szCs w:val="19"/>
              </w:rPr>
              <w:t>International Journal of Project Management</w:t>
            </w:r>
            <w:r w:rsidR="00390584" w:rsidRPr="00A55850">
              <w:rPr>
                <w:rFonts w:ascii="Arial" w:hAnsi="Arial" w:cs="Arial"/>
                <w:color w:val="666666"/>
                <w:sz w:val="19"/>
                <w:szCs w:val="19"/>
              </w:rPr>
              <w:t>, 34(3), pp. 480-493. ISSN (print) 0263-7863</w:t>
            </w:r>
          </w:p>
        </w:tc>
      </w:tr>
      <w:tr w:rsidR="00390584" w14:paraId="5DA92775" w14:textId="77777777" w:rsidTr="00B142B7">
        <w:tc>
          <w:tcPr>
            <w:tcW w:w="9067" w:type="dxa"/>
          </w:tcPr>
          <w:p w14:paraId="559C0643" w14:textId="3D5B9BA8" w:rsidR="00390584" w:rsidRDefault="00D06CF1" w:rsidP="00390584">
            <w:hyperlink r:id="rId19" w:history="1">
              <w:r w:rsidR="00390584" w:rsidRPr="00A55850">
                <w:rPr>
                  <w:rStyle w:val="personname"/>
                  <w:rFonts w:ascii="Arial" w:hAnsi="Arial" w:cs="Arial"/>
                  <w:color w:val="1072BE"/>
                  <w:sz w:val="19"/>
                  <w:szCs w:val="19"/>
                </w:rPr>
                <w:t>Davis, Katherine</w:t>
              </w:r>
            </w:hyperlink>
            <w:r w:rsidR="00390584" w:rsidRPr="00A55850">
              <w:rPr>
                <w:rFonts w:ascii="Arial" w:hAnsi="Arial" w:cs="Arial"/>
                <w:color w:val="666666"/>
                <w:sz w:val="19"/>
                <w:szCs w:val="19"/>
              </w:rPr>
              <w:t> (2016) </w:t>
            </w:r>
            <w:hyperlink r:id="rId20" w:history="1">
              <w:r w:rsidR="00390584" w:rsidRPr="00A55850">
                <w:rPr>
                  <w:rStyle w:val="Emphasis"/>
                  <w:rFonts w:ascii="Arial" w:hAnsi="Arial" w:cs="Arial"/>
                  <w:color w:val="1072BE"/>
                  <w:sz w:val="19"/>
                  <w:szCs w:val="19"/>
                </w:rPr>
                <w:t>Reconciling views of project success : a multiple stakeholder model.</w:t>
              </w:r>
            </w:hyperlink>
            <w:r w:rsidR="00390584" w:rsidRPr="00A55850">
              <w:rPr>
                <w:rFonts w:ascii="Arial" w:hAnsi="Arial" w:cs="Arial"/>
                <w:color w:val="666666"/>
                <w:sz w:val="19"/>
                <w:szCs w:val="19"/>
              </w:rPr>
              <w:t> (PhD thesis), Kingston University.</w:t>
            </w:r>
          </w:p>
        </w:tc>
      </w:tr>
      <w:tr w:rsidR="00390584" w14:paraId="24DB950D" w14:textId="77777777" w:rsidTr="00B142B7">
        <w:tc>
          <w:tcPr>
            <w:tcW w:w="9067" w:type="dxa"/>
          </w:tcPr>
          <w:p w14:paraId="0D418016" w14:textId="16F1CB06" w:rsidR="00390584" w:rsidRDefault="00D06CF1" w:rsidP="00390584">
            <w:hyperlink r:id="rId21"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(2014) </w:t>
            </w:r>
            <w:hyperlink r:id="rId22" w:history="1">
              <w:r w:rsidR="00390584" w:rsidRPr="00A55850">
                <w:rPr>
                  <w:rStyle w:val="Hyperlink"/>
                  <w:rFonts w:ascii="Arial" w:hAnsi="Arial" w:cs="Arial"/>
                  <w:color w:val="1072BE"/>
                  <w:sz w:val="19"/>
                  <w:szCs w:val="19"/>
                </w:rPr>
                <w:t>Different stakeholder groups and their perceptions of project success.</w:t>
              </w:r>
            </w:hyperlink>
            <w:r w:rsidR="00390584" w:rsidRPr="00A55850">
              <w:rPr>
                <w:rFonts w:ascii="Arial" w:hAnsi="Arial" w:cs="Arial"/>
                <w:color w:val="666666"/>
                <w:sz w:val="19"/>
                <w:szCs w:val="19"/>
              </w:rPr>
              <w:t> </w:t>
            </w:r>
            <w:r w:rsidR="00390584" w:rsidRPr="00A55850">
              <w:rPr>
                <w:rStyle w:val="Emphasis"/>
                <w:rFonts w:ascii="Arial" w:hAnsi="Arial" w:cs="Arial"/>
                <w:color w:val="666666"/>
                <w:sz w:val="19"/>
                <w:szCs w:val="19"/>
              </w:rPr>
              <w:t>International Journal of Project Management</w:t>
            </w:r>
            <w:r w:rsidR="00390584" w:rsidRPr="00A55850">
              <w:rPr>
                <w:rFonts w:ascii="Arial" w:hAnsi="Arial" w:cs="Arial"/>
                <w:color w:val="666666"/>
                <w:sz w:val="19"/>
                <w:szCs w:val="19"/>
              </w:rPr>
              <w:t>, 32(2), pp. 189-201. ISSN (print) 0263-7863</w:t>
            </w:r>
          </w:p>
        </w:tc>
      </w:tr>
      <w:tr w:rsidR="00390584" w14:paraId="67C2F1EF" w14:textId="77777777" w:rsidTr="00B142B7">
        <w:tc>
          <w:tcPr>
            <w:tcW w:w="9067" w:type="dxa"/>
          </w:tcPr>
          <w:p w14:paraId="6FCEB357" w14:textId="3CC85C3B" w:rsidR="00390584" w:rsidRDefault="00D06CF1" w:rsidP="00390584">
            <w:hyperlink r:id="rId23"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[Compiler] (2014) </w:t>
            </w:r>
            <w:hyperlink r:id="rId24" w:history="1">
              <w:r w:rsidR="00390584" w:rsidRPr="00A55850">
                <w:rPr>
                  <w:rStyle w:val="Emphasis"/>
                  <w:rFonts w:ascii="Arial" w:hAnsi="Arial" w:cs="Arial"/>
                  <w:color w:val="1072BE"/>
                  <w:sz w:val="19"/>
                  <w:szCs w:val="19"/>
                </w:rPr>
                <w:t>Project management.</w:t>
              </w:r>
            </w:hyperlink>
            <w:r w:rsidR="00390584" w:rsidRPr="00A55850">
              <w:rPr>
                <w:rFonts w:ascii="Arial" w:hAnsi="Arial" w:cs="Arial"/>
                <w:color w:val="666666"/>
                <w:sz w:val="19"/>
                <w:szCs w:val="19"/>
              </w:rPr>
              <w:t> 2nd ed. Harlow, U.K. : Pearson Education Limited. 631p. ISBN 9781783992843</w:t>
            </w:r>
          </w:p>
        </w:tc>
      </w:tr>
      <w:tr w:rsidR="00390584" w14:paraId="142A04F3" w14:textId="77777777" w:rsidTr="00B142B7">
        <w:tc>
          <w:tcPr>
            <w:tcW w:w="9067" w:type="dxa"/>
          </w:tcPr>
          <w:p w14:paraId="70309DFE" w14:textId="2B0C9281" w:rsidR="00390584" w:rsidRDefault="00D06CF1" w:rsidP="00390584">
            <w:hyperlink r:id="rId25" w:history="1">
              <w:r w:rsidR="00390584" w:rsidRPr="00A55850">
                <w:rPr>
                  <w:rStyle w:val="personname"/>
                  <w:rFonts w:ascii="Arial" w:hAnsi="Arial" w:cs="Arial"/>
                  <w:color w:val="1072BE"/>
                  <w:sz w:val="19"/>
                  <w:szCs w:val="19"/>
                </w:rPr>
                <w:t>Davis, Kate</w:t>
              </w:r>
            </w:hyperlink>
            <w:r w:rsidR="00390584" w:rsidRPr="00A55850">
              <w:rPr>
                <w:rFonts w:ascii="Arial" w:hAnsi="Arial" w:cs="Arial"/>
                <w:color w:val="666666"/>
                <w:sz w:val="19"/>
                <w:szCs w:val="19"/>
              </w:rPr>
              <w:t> [Compiler] (2011) </w:t>
            </w:r>
            <w:hyperlink r:id="rId26" w:history="1">
              <w:r w:rsidR="00390584" w:rsidRPr="00A55850">
                <w:rPr>
                  <w:rStyle w:val="Emphasis"/>
                  <w:rFonts w:ascii="Arial" w:hAnsi="Arial" w:cs="Arial"/>
                  <w:color w:val="1072BE"/>
                  <w:sz w:val="19"/>
                  <w:szCs w:val="19"/>
                </w:rPr>
                <w:t>Project management.</w:t>
              </w:r>
            </w:hyperlink>
            <w:r w:rsidR="00390584" w:rsidRPr="00A55850">
              <w:rPr>
                <w:rFonts w:ascii="Arial" w:hAnsi="Arial" w:cs="Arial"/>
                <w:color w:val="666666"/>
                <w:sz w:val="19"/>
                <w:szCs w:val="19"/>
              </w:rPr>
              <w:t> Harlow, U.K. : Pearson Education Limited. ISBN 9781849599764</w:t>
            </w:r>
          </w:p>
        </w:tc>
      </w:tr>
    </w:tbl>
    <w:p w14:paraId="46DEE693" w14:textId="7A3B80D6" w:rsidR="002750A5" w:rsidRDefault="002750A5"/>
    <w:p w14:paraId="6200A024" w14:textId="77777777" w:rsidR="00B142B7" w:rsidRDefault="00B142B7" w:rsidP="002750A5">
      <w:pPr>
        <w:rPr>
          <w:b/>
        </w:rPr>
      </w:pPr>
    </w:p>
    <w:p w14:paraId="3AFFF482" w14:textId="567502FE" w:rsidR="002750A5" w:rsidRDefault="00B142B7" w:rsidP="002750A5">
      <w:r>
        <w:rPr>
          <w:b/>
        </w:rPr>
        <w:t xml:space="preserve">Other </w:t>
      </w:r>
      <w:r w:rsidR="002750A5" w:rsidRPr="002F253D">
        <w:rPr>
          <w:b/>
        </w:rPr>
        <w:t xml:space="preserve">Key Outputs </w:t>
      </w:r>
    </w:p>
    <w:p w14:paraId="26A41037" w14:textId="3B2DC9CE" w:rsidR="008E3E1F" w:rsidRPr="00B33D2F" w:rsidRDefault="00655434" w:rsidP="008E3E1F">
      <w:pPr>
        <w:rPr>
          <w:rFonts w:ascii="Arial" w:hAnsi="Arial" w:cs="Arial"/>
          <w:b/>
          <w:bCs/>
          <w:color w:val="666666"/>
          <w:sz w:val="15"/>
          <w:szCs w:val="15"/>
        </w:rPr>
      </w:pPr>
      <w:r w:rsidRPr="00B33D2F">
        <w:rPr>
          <w:rFonts w:ascii="Arial" w:hAnsi="Arial" w:cs="Arial"/>
          <w:b/>
          <w:bCs/>
          <w:color w:val="666666"/>
          <w:sz w:val="15"/>
          <w:szCs w:val="15"/>
        </w:rPr>
        <w:t>If there are outputs relevant to the case study that are not currently held on the repository, but which may be accessible elsewhere, then please add links to them here (e.g. a project website).</w:t>
      </w:r>
    </w:p>
    <w:p w14:paraId="66A3BECC" w14:textId="68D6075B" w:rsidR="00655434" w:rsidRPr="00B33D2F" w:rsidRDefault="00655434" w:rsidP="008E3E1F">
      <w:pPr>
        <w:rPr>
          <w:b/>
          <w:bCs/>
        </w:rPr>
      </w:pPr>
      <w:r w:rsidRPr="00B33D2F">
        <w:rPr>
          <w:rFonts w:ascii="Arial" w:hAnsi="Arial" w:cs="Arial"/>
          <w:b/>
          <w:bCs/>
          <w:color w:val="666666"/>
          <w:sz w:val="15"/>
          <w:szCs w:val="15"/>
        </w:rPr>
        <w:t xml:space="preserve">URL Types: Artist, author, collaborator, Conference, Demonstration, Exhibition, Funder, IP, Organisation (beneficiary), Organisation (impact enabler), Organisation (policy), Performance, Project site, Publisher, PubMed, Research Dataset, </w:t>
      </w:r>
      <w:r w:rsidR="00477D87" w:rsidRPr="00B33D2F">
        <w:rPr>
          <w:rFonts w:ascii="Arial" w:hAnsi="Arial" w:cs="Arial"/>
          <w:b/>
          <w:bCs/>
          <w:color w:val="666666"/>
          <w:sz w:val="15"/>
          <w:szCs w:val="15"/>
        </w:rPr>
        <w:t>Venue.</w:t>
      </w:r>
    </w:p>
    <w:tbl>
      <w:tblPr>
        <w:tblStyle w:val="TableGrid"/>
        <w:tblW w:w="9067" w:type="dxa"/>
        <w:tblLook w:val="04A0" w:firstRow="1" w:lastRow="0" w:firstColumn="1" w:lastColumn="0" w:noHBand="0" w:noVBand="1"/>
      </w:tblPr>
      <w:tblGrid>
        <w:gridCol w:w="6941"/>
        <w:gridCol w:w="2126"/>
      </w:tblGrid>
      <w:tr w:rsidR="002750A5" w:rsidRPr="00A70C18" w14:paraId="6FAA35ED" w14:textId="77777777" w:rsidTr="00B142B7">
        <w:tc>
          <w:tcPr>
            <w:tcW w:w="6941" w:type="dxa"/>
            <w:shd w:val="clear" w:color="auto" w:fill="D9D9D9" w:themeFill="background1" w:themeFillShade="D9"/>
          </w:tcPr>
          <w:p w14:paraId="1542587C" w14:textId="77777777" w:rsidR="002750A5" w:rsidRPr="00A70C18" w:rsidRDefault="002750A5" w:rsidP="005E190E">
            <w:pPr>
              <w:rPr>
                <w:b/>
              </w:rPr>
            </w:pPr>
            <w:r w:rsidRPr="00A70C18">
              <w:rPr>
                <w:b/>
              </w:rPr>
              <w:t>URL</w:t>
            </w:r>
          </w:p>
        </w:tc>
        <w:tc>
          <w:tcPr>
            <w:tcW w:w="2126" w:type="dxa"/>
            <w:shd w:val="clear" w:color="auto" w:fill="D9D9D9" w:themeFill="background1" w:themeFillShade="D9"/>
          </w:tcPr>
          <w:p w14:paraId="2D494A0A" w14:textId="2482C54B" w:rsidR="002750A5" w:rsidRPr="00A70C18" w:rsidRDefault="002750A5" w:rsidP="00655434">
            <w:pPr>
              <w:rPr>
                <w:b/>
              </w:rPr>
            </w:pPr>
            <w:r w:rsidRPr="00A70C18">
              <w:rPr>
                <w:b/>
              </w:rPr>
              <w:t>URL Type</w:t>
            </w:r>
            <w:r>
              <w:rPr>
                <w:b/>
              </w:rPr>
              <w:t xml:space="preserve"> </w:t>
            </w:r>
          </w:p>
        </w:tc>
      </w:tr>
      <w:tr w:rsidR="002750A5" w14:paraId="3FA2BE09" w14:textId="77777777" w:rsidTr="00B142B7">
        <w:tc>
          <w:tcPr>
            <w:tcW w:w="6941" w:type="dxa"/>
          </w:tcPr>
          <w:p w14:paraId="6FE3AC32" w14:textId="6732F0AB" w:rsidR="002750A5" w:rsidRDefault="00B142B7" w:rsidP="005E190E">
            <w:pPr>
              <w:rPr>
                <w:i/>
              </w:rPr>
            </w:pPr>
            <w:r>
              <w:rPr>
                <w:i/>
              </w:rPr>
              <w:t>URL</w:t>
            </w:r>
          </w:p>
        </w:tc>
        <w:tc>
          <w:tcPr>
            <w:tcW w:w="2126" w:type="dxa"/>
          </w:tcPr>
          <w:p w14:paraId="0C51F7F9" w14:textId="77777777" w:rsidR="002750A5" w:rsidRDefault="002750A5" w:rsidP="005E190E">
            <w:pPr>
              <w:rPr>
                <w:i/>
              </w:rPr>
            </w:pPr>
          </w:p>
        </w:tc>
      </w:tr>
      <w:tr w:rsidR="002750A5" w14:paraId="24EEEBD6" w14:textId="77777777" w:rsidTr="00B142B7">
        <w:tc>
          <w:tcPr>
            <w:tcW w:w="6941" w:type="dxa"/>
          </w:tcPr>
          <w:p w14:paraId="61612A0C" w14:textId="77777777" w:rsidR="002750A5" w:rsidRDefault="002750A5" w:rsidP="005E190E">
            <w:pPr>
              <w:rPr>
                <w:i/>
              </w:rPr>
            </w:pPr>
          </w:p>
        </w:tc>
        <w:tc>
          <w:tcPr>
            <w:tcW w:w="2126" w:type="dxa"/>
          </w:tcPr>
          <w:p w14:paraId="6796F2D6" w14:textId="77777777" w:rsidR="002750A5" w:rsidRDefault="002750A5" w:rsidP="005E190E">
            <w:pPr>
              <w:rPr>
                <w:i/>
              </w:rPr>
            </w:pPr>
          </w:p>
        </w:tc>
      </w:tr>
      <w:tr w:rsidR="002750A5" w14:paraId="7F0BDBE1" w14:textId="77777777" w:rsidTr="00B142B7">
        <w:tc>
          <w:tcPr>
            <w:tcW w:w="6941" w:type="dxa"/>
          </w:tcPr>
          <w:p w14:paraId="7CDA4063" w14:textId="77777777" w:rsidR="002750A5" w:rsidRDefault="002750A5" w:rsidP="005E190E">
            <w:pPr>
              <w:rPr>
                <w:i/>
              </w:rPr>
            </w:pPr>
          </w:p>
        </w:tc>
        <w:tc>
          <w:tcPr>
            <w:tcW w:w="2126" w:type="dxa"/>
          </w:tcPr>
          <w:p w14:paraId="5BE51963" w14:textId="77777777" w:rsidR="002750A5" w:rsidRDefault="002750A5" w:rsidP="005E190E">
            <w:pPr>
              <w:rPr>
                <w:i/>
              </w:rPr>
            </w:pPr>
          </w:p>
        </w:tc>
      </w:tr>
      <w:tr w:rsidR="00B33D2F" w14:paraId="0E452C00" w14:textId="77777777" w:rsidTr="00B33D2F">
        <w:tc>
          <w:tcPr>
            <w:tcW w:w="6941" w:type="dxa"/>
          </w:tcPr>
          <w:p w14:paraId="7658D592" w14:textId="520EB3C9" w:rsidR="00B33D2F" w:rsidRDefault="00B33D2F" w:rsidP="00586F84">
            <w:pPr>
              <w:rPr>
                <w:i/>
              </w:rPr>
            </w:pPr>
          </w:p>
        </w:tc>
        <w:tc>
          <w:tcPr>
            <w:tcW w:w="2126" w:type="dxa"/>
          </w:tcPr>
          <w:p w14:paraId="490635A7" w14:textId="77777777" w:rsidR="00B33D2F" w:rsidRDefault="00B33D2F" w:rsidP="00586F84">
            <w:pPr>
              <w:rPr>
                <w:i/>
              </w:rPr>
            </w:pPr>
          </w:p>
        </w:tc>
      </w:tr>
      <w:tr w:rsidR="00B33D2F" w14:paraId="23964F87" w14:textId="77777777" w:rsidTr="00B33D2F">
        <w:tc>
          <w:tcPr>
            <w:tcW w:w="6941" w:type="dxa"/>
          </w:tcPr>
          <w:p w14:paraId="0EB5B7CC" w14:textId="77777777" w:rsidR="00B33D2F" w:rsidRDefault="00B33D2F" w:rsidP="00586F84">
            <w:pPr>
              <w:rPr>
                <w:i/>
              </w:rPr>
            </w:pPr>
          </w:p>
        </w:tc>
        <w:tc>
          <w:tcPr>
            <w:tcW w:w="2126" w:type="dxa"/>
          </w:tcPr>
          <w:p w14:paraId="6C58BEA2" w14:textId="77777777" w:rsidR="00B33D2F" w:rsidRDefault="00B33D2F" w:rsidP="00586F84">
            <w:pPr>
              <w:rPr>
                <w:i/>
              </w:rPr>
            </w:pPr>
          </w:p>
        </w:tc>
      </w:tr>
      <w:tr w:rsidR="00B33D2F" w14:paraId="0BB00392" w14:textId="77777777" w:rsidTr="00B33D2F">
        <w:tc>
          <w:tcPr>
            <w:tcW w:w="6941" w:type="dxa"/>
          </w:tcPr>
          <w:p w14:paraId="5875BF7D" w14:textId="77777777" w:rsidR="00B33D2F" w:rsidRDefault="00B33D2F" w:rsidP="00586F84">
            <w:pPr>
              <w:rPr>
                <w:i/>
              </w:rPr>
            </w:pPr>
          </w:p>
        </w:tc>
        <w:tc>
          <w:tcPr>
            <w:tcW w:w="2126" w:type="dxa"/>
          </w:tcPr>
          <w:p w14:paraId="38400942" w14:textId="77777777" w:rsidR="00B33D2F" w:rsidRDefault="00B33D2F" w:rsidP="00586F84">
            <w:pPr>
              <w:rPr>
                <w:i/>
              </w:rPr>
            </w:pPr>
          </w:p>
        </w:tc>
      </w:tr>
    </w:tbl>
    <w:p w14:paraId="57CA8402" w14:textId="640E1FBB" w:rsidR="002750A5" w:rsidRDefault="002750A5"/>
    <w:p w14:paraId="0CE424A6" w14:textId="745B4291" w:rsidR="002750A5" w:rsidRDefault="00B142B7">
      <w:pPr>
        <w:rPr>
          <w:b/>
        </w:rPr>
      </w:pPr>
      <w:r w:rsidRPr="002F253D">
        <w:rPr>
          <w:b/>
        </w:rPr>
        <w:t>Key Data</w:t>
      </w:r>
    </w:p>
    <w:p w14:paraId="6C15A43E" w14:textId="306EE5D0" w:rsidR="00B142B7" w:rsidRPr="00B33D2F" w:rsidRDefault="00477D87">
      <w:pPr>
        <w:rPr>
          <w:b/>
          <w:bCs/>
        </w:rPr>
      </w:pPr>
      <w:r w:rsidRPr="00B33D2F">
        <w:rPr>
          <w:rFonts w:ascii="Arial" w:hAnsi="Arial" w:cs="Arial"/>
          <w:b/>
          <w:bCs/>
          <w:color w:val="666666"/>
          <w:sz w:val="15"/>
          <w:szCs w:val="15"/>
        </w:rPr>
        <w:t>List any metrics or quantifiable evidence that is associated with the case study, for example: percentage change in income; increase in audience size; number of journal articles arising from the project; increase in stakeholder satisfaction ratings; financial savings achieved.</w:t>
      </w:r>
    </w:p>
    <w:tbl>
      <w:tblPr>
        <w:tblStyle w:val="TableGrid"/>
        <w:tblpPr w:leftFromText="180" w:rightFromText="180" w:vertAnchor="text" w:horzAnchor="margin" w:tblpY="150"/>
        <w:tblOverlap w:val="never"/>
        <w:tblW w:w="9129" w:type="dxa"/>
        <w:tblLook w:val="04A0" w:firstRow="1" w:lastRow="0" w:firstColumn="1" w:lastColumn="0" w:noHBand="0" w:noVBand="1"/>
      </w:tblPr>
      <w:tblGrid>
        <w:gridCol w:w="538"/>
        <w:gridCol w:w="2981"/>
        <w:gridCol w:w="5610"/>
      </w:tblGrid>
      <w:tr w:rsidR="00B142B7" w:rsidRPr="00B142B7" w14:paraId="744F8AA5" w14:textId="77777777" w:rsidTr="00A93B48">
        <w:tc>
          <w:tcPr>
            <w:tcW w:w="538" w:type="dxa"/>
          </w:tcPr>
          <w:p w14:paraId="1EF91778" w14:textId="77777777" w:rsidR="00B142B7" w:rsidRPr="00B142B7" w:rsidRDefault="00B142B7" w:rsidP="00B142B7">
            <w:pPr>
              <w:rPr>
                <w:b/>
              </w:rPr>
            </w:pPr>
            <w:r w:rsidRPr="00B142B7">
              <w:rPr>
                <w:b/>
              </w:rPr>
              <w:t>No.</w:t>
            </w:r>
          </w:p>
        </w:tc>
        <w:tc>
          <w:tcPr>
            <w:tcW w:w="2981" w:type="dxa"/>
          </w:tcPr>
          <w:p w14:paraId="550608F2" w14:textId="2EEB60B0" w:rsidR="00B142B7" w:rsidRPr="00B142B7" w:rsidRDefault="00477D87" w:rsidP="00B142B7">
            <w:pPr>
              <w:rPr>
                <w:b/>
              </w:rPr>
            </w:pPr>
            <w:r>
              <w:rPr>
                <w:b/>
              </w:rPr>
              <w:t>Key Data T</w:t>
            </w:r>
            <w:r w:rsidR="00B142B7" w:rsidRPr="00B142B7">
              <w:rPr>
                <w:b/>
              </w:rPr>
              <w:t>itle</w:t>
            </w:r>
          </w:p>
        </w:tc>
        <w:tc>
          <w:tcPr>
            <w:tcW w:w="5610" w:type="dxa"/>
          </w:tcPr>
          <w:p w14:paraId="63920826" w14:textId="35678FE3" w:rsidR="00B142B7" w:rsidRPr="00B142B7" w:rsidRDefault="00477D87" w:rsidP="00761A28">
            <w:pPr>
              <w:jc w:val="both"/>
              <w:rPr>
                <w:b/>
              </w:rPr>
            </w:pPr>
            <w:r>
              <w:rPr>
                <w:b/>
              </w:rPr>
              <w:t>Key Data V</w:t>
            </w:r>
            <w:r w:rsidR="00B142B7" w:rsidRPr="00B142B7">
              <w:rPr>
                <w:b/>
              </w:rPr>
              <w:t>alue</w:t>
            </w:r>
          </w:p>
        </w:tc>
      </w:tr>
      <w:tr w:rsidR="00B142B7" w14:paraId="2D01CB94" w14:textId="77777777" w:rsidTr="00A93B48">
        <w:tc>
          <w:tcPr>
            <w:tcW w:w="538" w:type="dxa"/>
          </w:tcPr>
          <w:p w14:paraId="2A86CAE9" w14:textId="77777777" w:rsidR="00B142B7" w:rsidRPr="00B142B7" w:rsidRDefault="00B142B7" w:rsidP="00B142B7">
            <w:pPr>
              <w:rPr>
                <w:b/>
              </w:rPr>
            </w:pPr>
            <w:r w:rsidRPr="00B142B7">
              <w:rPr>
                <w:b/>
              </w:rPr>
              <w:t>1</w:t>
            </w:r>
          </w:p>
        </w:tc>
        <w:tc>
          <w:tcPr>
            <w:tcW w:w="2981" w:type="dxa"/>
          </w:tcPr>
          <w:p w14:paraId="102326F0" w14:textId="3F825633" w:rsidR="00B142B7" w:rsidRPr="00017581" w:rsidRDefault="00A93B48" w:rsidP="00B142B7">
            <w:r w:rsidRPr="00017581">
              <w:t>Increase in audience size</w:t>
            </w:r>
          </w:p>
        </w:tc>
        <w:tc>
          <w:tcPr>
            <w:tcW w:w="5610" w:type="dxa"/>
          </w:tcPr>
          <w:p w14:paraId="1823BDC1" w14:textId="11441EDE" w:rsidR="00017581" w:rsidRPr="00017581" w:rsidRDefault="00A93B48" w:rsidP="00017581">
            <w:pPr>
              <w:jc w:val="both"/>
              <w:rPr>
                <w:rFonts w:cstheme="minorHAnsi"/>
                <w:bCs/>
              </w:rPr>
            </w:pPr>
            <w:r w:rsidRPr="00017581">
              <w:t xml:space="preserve">Kingston </w:t>
            </w:r>
            <w:r w:rsidR="00761A28" w:rsidRPr="00017581">
              <w:t xml:space="preserve">University </w:t>
            </w:r>
            <w:r w:rsidRPr="00017581">
              <w:t>now offers undergraduate and postgraduate degrees with embedded PM modules and training</w:t>
            </w:r>
            <w:r w:rsidR="00017581">
              <w:t xml:space="preserve">. </w:t>
            </w:r>
            <w:r w:rsidR="00017581" w:rsidRPr="00017581">
              <w:rPr>
                <w:rFonts w:cstheme="minorHAnsi"/>
                <w:bCs/>
              </w:rPr>
              <w:t xml:space="preserve">In 2018/19, there were 399 users enrolled in professional qualification training, this increased to 677 in 2019/20 and up to December 2020, there are currently 1,250 users enrolled in training. This number is set to increase for modules running in teaching block two and three. </w:t>
            </w:r>
          </w:p>
          <w:p w14:paraId="2F9973F2" w14:textId="17F2633A" w:rsidR="00B142B7" w:rsidRPr="00017581" w:rsidRDefault="00017581" w:rsidP="00017581">
            <w:pPr>
              <w:jc w:val="both"/>
              <w:rPr>
                <w:rFonts w:cstheme="minorHAnsi"/>
                <w:bCs/>
              </w:rPr>
            </w:pPr>
            <w:r w:rsidRPr="00017581">
              <w:rPr>
                <w:rFonts w:cstheme="minorHAnsi"/>
                <w:bCs/>
              </w:rPr>
              <w:t>The modules started in modules only at FBSS, but in 2020/21, the professional qualifications are now embedded at FBSS, GISMA, Mumbai and the Computing and Engineering Schools with a total of 938 postgraduate and 312 undergraduates currently enrolled in training for 2020/1 modules and courses.</w:t>
            </w:r>
          </w:p>
        </w:tc>
      </w:tr>
      <w:tr w:rsidR="00B142B7" w14:paraId="7F6F0B47" w14:textId="77777777" w:rsidTr="00A93B48">
        <w:tc>
          <w:tcPr>
            <w:tcW w:w="538" w:type="dxa"/>
          </w:tcPr>
          <w:p w14:paraId="38EBBD3D" w14:textId="77777777" w:rsidR="00B142B7" w:rsidRPr="00B142B7" w:rsidRDefault="00B142B7" w:rsidP="00B142B7">
            <w:pPr>
              <w:rPr>
                <w:b/>
              </w:rPr>
            </w:pPr>
            <w:r w:rsidRPr="00B142B7">
              <w:rPr>
                <w:b/>
              </w:rPr>
              <w:t>2</w:t>
            </w:r>
          </w:p>
        </w:tc>
        <w:tc>
          <w:tcPr>
            <w:tcW w:w="2981" w:type="dxa"/>
          </w:tcPr>
          <w:p w14:paraId="46C7AA25" w14:textId="79897CCE" w:rsidR="00B142B7" w:rsidRPr="00A70C18" w:rsidRDefault="00A93B48" w:rsidP="00B142B7">
            <w:r>
              <w:t>Number of journal articles arising from this project</w:t>
            </w:r>
          </w:p>
        </w:tc>
        <w:tc>
          <w:tcPr>
            <w:tcW w:w="5610" w:type="dxa"/>
          </w:tcPr>
          <w:p w14:paraId="74D7373D" w14:textId="2DC836BE" w:rsidR="00B142B7" w:rsidRPr="00A70C18" w:rsidRDefault="000101D1" w:rsidP="00761A28">
            <w:pPr>
              <w:jc w:val="both"/>
            </w:pPr>
            <w:r w:rsidRPr="000101D1">
              <w:t>Since the project management research groups inception, we have produced in excess of 43 outputs including journal articles, books and conference papers.</w:t>
            </w:r>
          </w:p>
        </w:tc>
      </w:tr>
      <w:tr w:rsidR="00B142B7" w14:paraId="32FC97D4" w14:textId="77777777" w:rsidTr="00A93B48">
        <w:tc>
          <w:tcPr>
            <w:tcW w:w="538" w:type="dxa"/>
          </w:tcPr>
          <w:p w14:paraId="6210A731" w14:textId="77777777" w:rsidR="00B142B7" w:rsidRPr="00B142B7" w:rsidRDefault="00B142B7" w:rsidP="00B142B7">
            <w:pPr>
              <w:rPr>
                <w:b/>
              </w:rPr>
            </w:pPr>
            <w:r w:rsidRPr="00B142B7">
              <w:rPr>
                <w:b/>
              </w:rPr>
              <w:lastRenderedPageBreak/>
              <w:t>3</w:t>
            </w:r>
          </w:p>
        </w:tc>
        <w:tc>
          <w:tcPr>
            <w:tcW w:w="2981" w:type="dxa"/>
          </w:tcPr>
          <w:p w14:paraId="33EADB24" w14:textId="4BF8D25C" w:rsidR="00B142B7" w:rsidRPr="00A70C18" w:rsidRDefault="000101D1" w:rsidP="00B142B7">
            <w:r>
              <w:t>I</w:t>
            </w:r>
            <w:r w:rsidR="00A93B48" w:rsidRPr="000101D1">
              <w:t>ncrease in stakeholder satisfaction ratings</w:t>
            </w:r>
          </w:p>
        </w:tc>
        <w:tc>
          <w:tcPr>
            <w:tcW w:w="5610" w:type="dxa"/>
          </w:tcPr>
          <w:p w14:paraId="274F416E" w14:textId="77777777" w:rsidR="00B142B7" w:rsidRDefault="00A93B48" w:rsidP="00761A28">
            <w:pPr>
              <w:jc w:val="both"/>
            </w:pPr>
            <w:r w:rsidRPr="000101D1">
              <w:t xml:space="preserve">The impact of this initiative is demonstrated by data from 2015 – 2019: an overall MEQ score on BH5004 CIP of 4.59 </w:t>
            </w:r>
            <w:r w:rsidR="00CB3D58">
              <w:t>and an</w:t>
            </w:r>
            <w:r w:rsidRPr="000101D1">
              <w:t xml:space="preserve"> average student attainment mark </w:t>
            </w:r>
            <w:r w:rsidR="00CB3D58">
              <w:t xml:space="preserve">of </w:t>
            </w:r>
            <w:r w:rsidRPr="000101D1">
              <w:t>71%.</w:t>
            </w:r>
          </w:p>
          <w:p w14:paraId="7EE29C72" w14:textId="05A073A6" w:rsidR="002B1AC9" w:rsidRPr="002B1AC9" w:rsidRDefault="002B1AC9" w:rsidP="00761A28">
            <w:pPr>
              <w:pStyle w:val="Heading1"/>
              <w:jc w:val="both"/>
              <w:outlineLvl w:val="0"/>
              <w:rPr>
                <w:rFonts w:asciiTheme="minorHAnsi" w:eastAsiaTheme="minorHAnsi" w:hAnsiTheme="minorHAnsi" w:cstheme="minorBidi"/>
                <w:noProof w:val="0"/>
                <w:sz w:val="22"/>
                <w:szCs w:val="22"/>
                <w:lang w:eastAsia="en-US"/>
              </w:rPr>
            </w:pPr>
            <w:r w:rsidRPr="002B1AC9">
              <w:rPr>
                <w:rFonts w:asciiTheme="minorHAnsi" w:eastAsiaTheme="minorHAnsi" w:hAnsiTheme="minorHAnsi" w:cstheme="minorBidi"/>
                <w:noProof w:val="0"/>
                <w:sz w:val="22"/>
                <w:szCs w:val="22"/>
                <w:lang w:eastAsia="en-US"/>
              </w:rPr>
              <w:t>External Examiner’s Summary Report available</w:t>
            </w:r>
            <w:r>
              <w:rPr>
                <w:rFonts w:asciiTheme="minorHAnsi" w:eastAsiaTheme="minorHAnsi" w:hAnsiTheme="minorHAnsi" w:cstheme="minorBidi"/>
                <w:noProof w:val="0"/>
                <w:sz w:val="22"/>
                <w:szCs w:val="22"/>
                <w:lang w:eastAsia="en-US"/>
              </w:rPr>
              <w:t xml:space="preserve"> for 2019/20</w:t>
            </w:r>
            <w:r w:rsidRPr="002B1AC9">
              <w:rPr>
                <w:rFonts w:asciiTheme="minorHAnsi" w:eastAsiaTheme="minorHAnsi" w:hAnsiTheme="minorHAnsi" w:cstheme="minorBidi"/>
                <w:noProof w:val="0"/>
                <w:sz w:val="22"/>
                <w:szCs w:val="22"/>
                <w:lang w:eastAsia="en-US"/>
              </w:rPr>
              <w:t>.</w:t>
            </w:r>
          </w:p>
          <w:p w14:paraId="53E5D3D6" w14:textId="2AD0CCD8" w:rsidR="002B1AC9" w:rsidRPr="00A70C18" w:rsidRDefault="002B1AC9" w:rsidP="00761A28">
            <w:pPr>
              <w:jc w:val="both"/>
            </w:pPr>
          </w:p>
        </w:tc>
      </w:tr>
      <w:tr w:rsidR="008A2E06" w14:paraId="10F6AC7E" w14:textId="77777777" w:rsidTr="00A93B48">
        <w:tc>
          <w:tcPr>
            <w:tcW w:w="538" w:type="dxa"/>
          </w:tcPr>
          <w:p w14:paraId="136D4D2D" w14:textId="3AA1F748" w:rsidR="008A2E06" w:rsidRPr="00B142B7" w:rsidRDefault="00BE26FC" w:rsidP="00B142B7">
            <w:pPr>
              <w:rPr>
                <w:b/>
              </w:rPr>
            </w:pPr>
            <w:r>
              <w:rPr>
                <w:b/>
              </w:rPr>
              <w:t>4</w:t>
            </w:r>
          </w:p>
        </w:tc>
        <w:tc>
          <w:tcPr>
            <w:tcW w:w="2981" w:type="dxa"/>
          </w:tcPr>
          <w:p w14:paraId="6336801A" w14:textId="0A544C2A" w:rsidR="008A2E06" w:rsidRDefault="008A2E06" w:rsidP="00B142B7">
            <w:r>
              <w:t>Increase in student attainment</w:t>
            </w:r>
          </w:p>
        </w:tc>
        <w:tc>
          <w:tcPr>
            <w:tcW w:w="5610" w:type="dxa"/>
          </w:tcPr>
          <w:p w14:paraId="6244234E" w14:textId="38FC90AF" w:rsidR="008A2E06" w:rsidRPr="00EB3144" w:rsidRDefault="008A2E06" w:rsidP="00761A28">
            <w:pPr>
              <w:jc w:val="both"/>
            </w:pPr>
            <w:r w:rsidRPr="00EB3144">
              <w:t>Before the PRINCE2 portal was introduced from 2008 to 2010 between 12-25% of students achieved an A grade</w:t>
            </w:r>
            <w:r>
              <w:t xml:space="preserve"> on BB2116</w:t>
            </w:r>
            <w:r w:rsidRPr="00EB3144">
              <w:t xml:space="preserve">. </w:t>
            </w:r>
          </w:p>
          <w:p w14:paraId="6B0B56C1" w14:textId="209098AC" w:rsidR="008A2E06" w:rsidRPr="00EB3144" w:rsidRDefault="008A2E06" w:rsidP="00761A28">
            <w:pPr>
              <w:jc w:val="both"/>
            </w:pPr>
            <w:r w:rsidRPr="00EB3144">
              <w:t>With the PRINCE2 portal introduced, the most up to date result show in 2019/20 that 42% of students achieved an A grade</w:t>
            </w:r>
            <w:r>
              <w:t xml:space="preserve"> on BO5501</w:t>
            </w:r>
            <w:r w:rsidRPr="00EB3144">
              <w:t xml:space="preserve">. </w:t>
            </w:r>
          </w:p>
          <w:p w14:paraId="3CDD4D99" w14:textId="77777777" w:rsidR="008A2E06" w:rsidRPr="000101D1" w:rsidRDefault="008A2E06" w:rsidP="00761A28">
            <w:pPr>
              <w:jc w:val="both"/>
            </w:pPr>
          </w:p>
        </w:tc>
      </w:tr>
      <w:tr w:rsidR="00B142B7" w14:paraId="449CD12C" w14:textId="77777777" w:rsidTr="00A93B48">
        <w:tc>
          <w:tcPr>
            <w:tcW w:w="538" w:type="dxa"/>
          </w:tcPr>
          <w:p w14:paraId="1F5966C0" w14:textId="5C66F873" w:rsidR="00B142B7" w:rsidRPr="00B142B7" w:rsidRDefault="00BE26FC" w:rsidP="00B142B7">
            <w:pPr>
              <w:rPr>
                <w:b/>
              </w:rPr>
            </w:pPr>
            <w:r>
              <w:rPr>
                <w:b/>
              </w:rPr>
              <w:t>5</w:t>
            </w:r>
          </w:p>
        </w:tc>
        <w:tc>
          <w:tcPr>
            <w:tcW w:w="2981" w:type="dxa"/>
          </w:tcPr>
          <w:p w14:paraId="43C79935" w14:textId="72485362" w:rsidR="00B142B7" w:rsidRPr="00A70C18" w:rsidRDefault="000101D1" w:rsidP="00B142B7">
            <w:r>
              <w:t>F</w:t>
            </w:r>
            <w:r w:rsidR="00A93B48" w:rsidRPr="000101D1">
              <w:t>inancial savings achieved</w:t>
            </w:r>
          </w:p>
        </w:tc>
        <w:tc>
          <w:tcPr>
            <w:tcW w:w="5610" w:type="dxa"/>
          </w:tcPr>
          <w:p w14:paraId="5B4D6EB4" w14:textId="329AB654" w:rsidR="00B142B7" w:rsidRPr="00A70C18" w:rsidRDefault="000101D1" w:rsidP="00761A28">
            <w:pPr>
              <w:jc w:val="both"/>
            </w:pPr>
            <w:r w:rsidRPr="000101D1">
              <w:t xml:space="preserve">2011- 2019 Secured original and repeat funding to set up and run a scheme for </w:t>
            </w:r>
            <w:r w:rsidR="00761A28">
              <w:t xml:space="preserve">student and </w:t>
            </w:r>
            <w:r w:rsidRPr="000101D1">
              <w:t xml:space="preserve">staff development in project management qualifications such as; PRINCE2, ITIL, AGILE, </w:t>
            </w:r>
            <w:proofErr w:type="spellStart"/>
            <w:r w:rsidRPr="000101D1">
              <w:t>PMBoK</w:t>
            </w:r>
            <w:proofErr w:type="spellEnd"/>
            <w:r w:rsidRPr="000101D1">
              <w:t>, driving down the costs of an Enterprise license from £38K for 1500 licenses to £24K for unlimited licenses to be used across the University.</w:t>
            </w:r>
          </w:p>
        </w:tc>
      </w:tr>
    </w:tbl>
    <w:p w14:paraId="34D5FA5B" w14:textId="77777777" w:rsidR="00B142B7" w:rsidRDefault="00B142B7"/>
    <w:p w14:paraId="36757636" w14:textId="77777777" w:rsidR="00A93B48" w:rsidRDefault="00A93B48">
      <w:pPr>
        <w:rPr>
          <w:rFonts w:cstheme="minorHAnsi"/>
        </w:rPr>
      </w:pPr>
    </w:p>
    <w:p w14:paraId="1BCD2CD5" w14:textId="6D4F864D" w:rsidR="00B142B7" w:rsidRDefault="00B142B7">
      <w:r w:rsidRPr="002F253D">
        <w:rPr>
          <w:b/>
        </w:rPr>
        <w:t>Funders</w:t>
      </w:r>
    </w:p>
    <w:p w14:paraId="64A1C3D6" w14:textId="606F9629" w:rsidR="003607C6" w:rsidRPr="00B33D2F" w:rsidRDefault="00477D87" w:rsidP="00B142B7">
      <w:pPr>
        <w:rPr>
          <w:rFonts w:ascii="Arial" w:hAnsi="Arial" w:cs="Arial"/>
          <w:b/>
          <w:bCs/>
          <w:color w:val="666666"/>
          <w:sz w:val="15"/>
          <w:szCs w:val="15"/>
        </w:rPr>
      </w:pPr>
      <w:r w:rsidRPr="00B33D2F">
        <w:rPr>
          <w:rFonts w:ascii="Arial" w:hAnsi="Arial" w:cs="Arial"/>
          <w:b/>
          <w:bCs/>
          <w:color w:val="666666"/>
          <w:sz w:val="15"/>
          <w:szCs w:val="15"/>
        </w:rPr>
        <w:t>Identify any organization(s) that provided resources to support the activity described in the case study. Where available, include the funder's reference identifier for the project, and a link to the funder's website.</w:t>
      </w:r>
    </w:p>
    <w:p w14:paraId="33E091F0" w14:textId="45EF74EE" w:rsidR="00477D87" w:rsidRPr="00B33D2F" w:rsidRDefault="00477D87" w:rsidP="00B142B7">
      <w:pPr>
        <w:rPr>
          <w:b/>
          <w:bCs/>
          <w:i/>
        </w:rPr>
      </w:pPr>
      <w:r w:rsidRPr="00B33D2F">
        <w:rPr>
          <w:rFonts w:ascii="Arial" w:hAnsi="Arial" w:cs="Arial"/>
          <w:b/>
          <w:bCs/>
          <w:color w:val="666666"/>
          <w:sz w:val="15"/>
          <w:szCs w:val="15"/>
        </w:rPr>
        <w:t>Funder Types: Cash, Data, Development, Equipment, Facilities, Staff</w:t>
      </w:r>
    </w:p>
    <w:tbl>
      <w:tblPr>
        <w:tblStyle w:val="TableGrid"/>
        <w:tblpPr w:leftFromText="180" w:rightFromText="180" w:vertAnchor="text" w:horzAnchor="margin" w:tblpY="4"/>
        <w:tblOverlap w:val="never"/>
        <w:tblW w:w="0" w:type="auto"/>
        <w:tblLook w:val="04A0" w:firstRow="1" w:lastRow="0" w:firstColumn="1" w:lastColumn="0" w:noHBand="0" w:noVBand="1"/>
      </w:tblPr>
      <w:tblGrid>
        <w:gridCol w:w="538"/>
        <w:gridCol w:w="4560"/>
        <w:gridCol w:w="2127"/>
        <w:gridCol w:w="1701"/>
      </w:tblGrid>
      <w:tr w:rsidR="00B142B7" w:rsidRPr="00B142B7" w14:paraId="3EB07A0D" w14:textId="77777777" w:rsidTr="00B142B7">
        <w:tc>
          <w:tcPr>
            <w:tcW w:w="538" w:type="dxa"/>
          </w:tcPr>
          <w:p w14:paraId="2114AF96" w14:textId="77777777" w:rsidR="00B142B7" w:rsidRPr="00B142B7" w:rsidRDefault="00B142B7" w:rsidP="00B142B7">
            <w:pPr>
              <w:rPr>
                <w:b/>
              </w:rPr>
            </w:pPr>
            <w:r w:rsidRPr="00B142B7">
              <w:rPr>
                <w:b/>
              </w:rPr>
              <w:t>No.</w:t>
            </w:r>
          </w:p>
        </w:tc>
        <w:tc>
          <w:tcPr>
            <w:tcW w:w="4560" w:type="dxa"/>
          </w:tcPr>
          <w:p w14:paraId="31A0DC2B" w14:textId="77777777" w:rsidR="00B142B7" w:rsidRPr="00B142B7" w:rsidRDefault="00B142B7" w:rsidP="00B142B7">
            <w:pPr>
              <w:rPr>
                <w:b/>
              </w:rPr>
            </w:pPr>
            <w:r w:rsidRPr="00B142B7">
              <w:rPr>
                <w:b/>
              </w:rPr>
              <w:t>Funder Name</w:t>
            </w:r>
          </w:p>
        </w:tc>
        <w:tc>
          <w:tcPr>
            <w:tcW w:w="2127" w:type="dxa"/>
          </w:tcPr>
          <w:p w14:paraId="032B2CD3" w14:textId="77777777" w:rsidR="00B142B7" w:rsidRPr="00B142B7" w:rsidRDefault="00B142B7" w:rsidP="00B142B7">
            <w:pPr>
              <w:rPr>
                <w:b/>
              </w:rPr>
            </w:pPr>
            <w:r w:rsidRPr="00B142B7">
              <w:rPr>
                <w:b/>
              </w:rPr>
              <w:t>Funder ID</w:t>
            </w:r>
          </w:p>
        </w:tc>
        <w:tc>
          <w:tcPr>
            <w:tcW w:w="1701" w:type="dxa"/>
          </w:tcPr>
          <w:p w14:paraId="2A634DE8" w14:textId="653695EC" w:rsidR="00B142B7" w:rsidRPr="00B142B7" w:rsidRDefault="00B142B7" w:rsidP="00B142B7">
            <w:pPr>
              <w:rPr>
                <w:b/>
              </w:rPr>
            </w:pPr>
            <w:r w:rsidRPr="00B142B7">
              <w:rPr>
                <w:b/>
              </w:rPr>
              <w:t>Funder Type</w:t>
            </w:r>
            <w:r w:rsidR="00477D87">
              <w:rPr>
                <w:b/>
              </w:rPr>
              <w:t xml:space="preserve"> </w:t>
            </w:r>
          </w:p>
        </w:tc>
      </w:tr>
      <w:tr w:rsidR="00561D3D" w14:paraId="63C97F49" w14:textId="77777777" w:rsidTr="00B142B7">
        <w:tc>
          <w:tcPr>
            <w:tcW w:w="538" w:type="dxa"/>
          </w:tcPr>
          <w:p w14:paraId="13471B1E" w14:textId="77777777" w:rsidR="00561D3D" w:rsidRPr="00A70C18" w:rsidRDefault="00561D3D" w:rsidP="00561D3D">
            <w:r>
              <w:t>1</w:t>
            </w:r>
          </w:p>
        </w:tc>
        <w:tc>
          <w:tcPr>
            <w:tcW w:w="4560" w:type="dxa"/>
          </w:tcPr>
          <w:p w14:paraId="29E811EF" w14:textId="39579CAA" w:rsidR="00561D3D" w:rsidRPr="00561D3D" w:rsidRDefault="00561D3D" w:rsidP="00761A28">
            <w:pPr>
              <w:jc w:val="both"/>
            </w:pPr>
            <w:r w:rsidRPr="00561D3D">
              <w:t>2019 Awarding Body: Kingston University. Title of Project: Textual Analysis in Accounting, Finance and Management. Value of Application: £600 (successful – awarded £600).</w:t>
            </w:r>
          </w:p>
        </w:tc>
        <w:tc>
          <w:tcPr>
            <w:tcW w:w="2127" w:type="dxa"/>
          </w:tcPr>
          <w:p w14:paraId="4704D4F7" w14:textId="2C593EC3" w:rsidR="00561D3D" w:rsidRPr="00A70C18" w:rsidRDefault="00561D3D" w:rsidP="00561D3D">
            <w:pPr>
              <w:rPr>
                <w:i/>
              </w:rPr>
            </w:pPr>
            <w:r>
              <w:rPr>
                <w:i/>
              </w:rPr>
              <w:t>Completed on entry to system</w:t>
            </w:r>
          </w:p>
        </w:tc>
        <w:tc>
          <w:tcPr>
            <w:tcW w:w="1701" w:type="dxa"/>
          </w:tcPr>
          <w:p w14:paraId="1F6AEB16" w14:textId="77777777" w:rsidR="00561D3D" w:rsidRPr="00A70C18" w:rsidRDefault="00561D3D" w:rsidP="00561D3D"/>
        </w:tc>
      </w:tr>
      <w:tr w:rsidR="00561D3D" w14:paraId="2CAF031F" w14:textId="77777777" w:rsidTr="00B142B7">
        <w:tc>
          <w:tcPr>
            <w:tcW w:w="538" w:type="dxa"/>
          </w:tcPr>
          <w:p w14:paraId="4424FA9F" w14:textId="77777777" w:rsidR="00561D3D" w:rsidRPr="00A70C18" w:rsidRDefault="00561D3D" w:rsidP="00561D3D">
            <w:r>
              <w:t>2</w:t>
            </w:r>
          </w:p>
        </w:tc>
        <w:tc>
          <w:tcPr>
            <w:tcW w:w="4560" w:type="dxa"/>
          </w:tcPr>
          <w:p w14:paraId="59AF7D34" w14:textId="5B83C91F" w:rsidR="00561D3D" w:rsidRPr="00A70C18" w:rsidRDefault="00561D3D" w:rsidP="00761A28">
            <w:pPr>
              <w:jc w:val="both"/>
            </w:pPr>
            <w:r w:rsidRPr="00561D3D">
              <w:t>2019</w:t>
            </w:r>
            <w:r w:rsidR="00CB3D58">
              <w:t xml:space="preserve"> </w:t>
            </w:r>
            <w:r w:rsidRPr="00561D3D">
              <w:t>Awarding Body: Kingston University. Title of Project: Drawing new cards or standing pat: Antecedents, dynamics, and consequences of project manager replacement. Value of Application: £3,000 (successful – awarded £3,000).</w:t>
            </w:r>
          </w:p>
        </w:tc>
        <w:tc>
          <w:tcPr>
            <w:tcW w:w="2127" w:type="dxa"/>
          </w:tcPr>
          <w:p w14:paraId="3C630CC2" w14:textId="77777777" w:rsidR="00561D3D" w:rsidRPr="00A70C18" w:rsidRDefault="00561D3D" w:rsidP="00561D3D"/>
        </w:tc>
        <w:tc>
          <w:tcPr>
            <w:tcW w:w="1701" w:type="dxa"/>
          </w:tcPr>
          <w:p w14:paraId="3EED3249" w14:textId="77777777" w:rsidR="00561D3D" w:rsidRPr="00A70C18" w:rsidRDefault="00561D3D" w:rsidP="00561D3D"/>
        </w:tc>
      </w:tr>
      <w:tr w:rsidR="00561D3D" w14:paraId="57D0BFD0" w14:textId="77777777" w:rsidTr="00B142B7">
        <w:tc>
          <w:tcPr>
            <w:tcW w:w="538" w:type="dxa"/>
          </w:tcPr>
          <w:p w14:paraId="495E332B" w14:textId="77777777" w:rsidR="00561D3D" w:rsidRDefault="00561D3D" w:rsidP="00561D3D"/>
        </w:tc>
        <w:tc>
          <w:tcPr>
            <w:tcW w:w="4560" w:type="dxa"/>
          </w:tcPr>
          <w:p w14:paraId="3DDDD562" w14:textId="7E5B816D" w:rsidR="00561D3D" w:rsidRPr="00561D3D" w:rsidRDefault="00561D3D" w:rsidP="00761A28">
            <w:pPr>
              <w:jc w:val="both"/>
            </w:pPr>
            <w:r w:rsidRPr="00561D3D">
              <w:t xml:space="preserve">2011- 2019 Secured original and repeat funding to set up and run a scheme for staff development in project management qualifications such as; PRINCE2, ITIL, AGILE, </w:t>
            </w:r>
            <w:proofErr w:type="spellStart"/>
            <w:r w:rsidRPr="00561D3D">
              <w:t>PMBoK</w:t>
            </w:r>
            <w:proofErr w:type="spellEnd"/>
            <w:r w:rsidRPr="00561D3D">
              <w:t>, driving down the costs of an Enterprise license from £38K for 1500 licenses to £24K for unlimited licenses to be used across the University.</w:t>
            </w:r>
          </w:p>
        </w:tc>
        <w:tc>
          <w:tcPr>
            <w:tcW w:w="2127" w:type="dxa"/>
          </w:tcPr>
          <w:p w14:paraId="024FE580" w14:textId="77777777" w:rsidR="00561D3D" w:rsidRPr="00A70C18" w:rsidRDefault="00561D3D" w:rsidP="00561D3D"/>
        </w:tc>
        <w:tc>
          <w:tcPr>
            <w:tcW w:w="1701" w:type="dxa"/>
          </w:tcPr>
          <w:p w14:paraId="4E240B42" w14:textId="77777777" w:rsidR="00561D3D" w:rsidRPr="00A70C18" w:rsidRDefault="00561D3D" w:rsidP="00561D3D"/>
        </w:tc>
      </w:tr>
    </w:tbl>
    <w:p w14:paraId="3F644E57" w14:textId="521C6408" w:rsidR="00B142B7" w:rsidRDefault="00B142B7"/>
    <w:p w14:paraId="263655BC" w14:textId="24C05C1E" w:rsidR="00B142B7" w:rsidRDefault="00B142B7">
      <w:pPr>
        <w:rPr>
          <w:b/>
        </w:rPr>
      </w:pPr>
      <w:r w:rsidRPr="002F253D">
        <w:rPr>
          <w:b/>
        </w:rPr>
        <w:t>Additional information</w:t>
      </w:r>
    </w:p>
    <w:p w14:paraId="28F10E1B" w14:textId="1F2D8B37"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Any other information related to the case study which is not covered by the other fields. This information will appear on the public summary page for this item.</w:t>
      </w:r>
      <w:r w:rsidR="00482243">
        <w:rPr>
          <w:rFonts w:ascii="Arial" w:hAnsi="Arial" w:cs="Arial"/>
          <w:b/>
          <w:bCs/>
          <w:color w:val="666666"/>
          <w:sz w:val="15"/>
          <w:szCs w:val="15"/>
        </w:rPr>
        <w:t xml:space="preserve"> </w:t>
      </w:r>
      <w:r w:rsidRPr="00B33D2F">
        <w:rPr>
          <w:rFonts w:ascii="Arial" w:hAnsi="Arial" w:cs="Arial"/>
          <w:b/>
          <w:bCs/>
          <w:color w:val="666666"/>
          <w:sz w:val="15"/>
          <w:szCs w:val="15"/>
        </w:rPr>
        <w:t>Word limit: 200 words.</w:t>
      </w:r>
    </w:p>
    <w:tbl>
      <w:tblPr>
        <w:tblStyle w:val="TableGrid"/>
        <w:tblW w:w="0" w:type="auto"/>
        <w:tblLook w:val="04A0" w:firstRow="1" w:lastRow="0" w:firstColumn="1" w:lastColumn="0" w:noHBand="0" w:noVBand="1"/>
      </w:tblPr>
      <w:tblGrid>
        <w:gridCol w:w="9016"/>
      </w:tblGrid>
      <w:tr w:rsidR="00B142B7" w14:paraId="03CFD938" w14:textId="77777777" w:rsidTr="00B142B7">
        <w:tc>
          <w:tcPr>
            <w:tcW w:w="9016" w:type="dxa"/>
          </w:tcPr>
          <w:p w14:paraId="2F775059" w14:textId="77777777" w:rsidR="00B142B7" w:rsidRDefault="00B142B7">
            <w:pPr>
              <w:rPr>
                <w:i/>
              </w:rPr>
            </w:pPr>
          </w:p>
          <w:p w14:paraId="37281588" w14:textId="77777777" w:rsidR="00B142B7" w:rsidRDefault="00B142B7">
            <w:pPr>
              <w:rPr>
                <w:i/>
              </w:rPr>
            </w:pPr>
          </w:p>
          <w:p w14:paraId="0380EB4F" w14:textId="7A7A0BEA" w:rsidR="00B142B7" w:rsidRPr="00B142B7" w:rsidRDefault="00B142B7">
            <w:pPr>
              <w:rPr>
                <w:i/>
              </w:rPr>
            </w:pPr>
          </w:p>
        </w:tc>
      </w:tr>
    </w:tbl>
    <w:p w14:paraId="600E5431" w14:textId="15445A4C" w:rsidR="00B142B7" w:rsidRDefault="00B142B7"/>
    <w:p w14:paraId="243AA466" w14:textId="77777777" w:rsidR="00655434" w:rsidRPr="003607C6" w:rsidRDefault="00655434" w:rsidP="00655434">
      <w:pPr>
        <w:rPr>
          <w:b/>
        </w:rPr>
      </w:pPr>
      <w:r w:rsidRPr="003607C6">
        <w:rPr>
          <w:b/>
        </w:rPr>
        <w:t>Key words</w:t>
      </w:r>
    </w:p>
    <w:p w14:paraId="7C0136E4" w14:textId="5E56B95D"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 xml:space="preserve">Enter key words/short phrases that characterise key features of the case study. Use </w:t>
      </w:r>
      <w:proofErr w:type="gramStart"/>
      <w:r w:rsidRPr="00B33D2F">
        <w:rPr>
          <w:rFonts w:ascii="Arial" w:hAnsi="Arial" w:cs="Arial"/>
          <w:b/>
          <w:bCs/>
          <w:color w:val="666666"/>
          <w:sz w:val="15"/>
          <w:szCs w:val="15"/>
        </w:rPr>
        <w:t>widely-recognised</w:t>
      </w:r>
      <w:proofErr w:type="gramEnd"/>
      <w:r w:rsidRPr="00B33D2F">
        <w:rPr>
          <w:rFonts w:ascii="Arial" w:hAnsi="Arial" w:cs="Arial"/>
          <w:b/>
          <w:bCs/>
          <w:color w:val="666666"/>
          <w:sz w:val="15"/>
          <w:szCs w:val="15"/>
        </w:rPr>
        <w:t xml:space="preserve"> terms as far as possible. Separate the keywords by means of a semi-colon [;].</w:t>
      </w:r>
      <w:r w:rsidR="00482243">
        <w:rPr>
          <w:rFonts w:ascii="Arial" w:hAnsi="Arial" w:cs="Arial"/>
          <w:b/>
          <w:bCs/>
          <w:color w:val="666666"/>
          <w:sz w:val="15"/>
          <w:szCs w:val="15"/>
        </w:rPr>
        <w:t xml:space="preserve"> </w:t>
      </w:r>
      <w:r w:rsidRPr="00B33D2F">
        <w:rPr>
          <w:rFonts w:ascii="Arial" w:hAnsi="Arial" w:cs="Arial"/>
          <w:b/>
          <w:bCs/>
          <w:color w:val="666666"/>
          <w:sz w:val="15"/>
          <w:szCs w:val="15"/>
        </w:rPr>
        <w:t xml:space="preserve">Example: Alcohol; Problem drinking; Drug abuse; Pavlovian conditioning; Cue exposure </w:t>
      </w:r>
      <w:proofErr w:type="gramStart"/>
      <w:r w:rsidRPr="00B33D2F">
        <w:rPr>
          <w:rFonts w:ascii="Arial" w:hAnsi="Arial" w:cs="Arial"/>
          <w:b/>
          <w:bCs/>
          <w:color w:val="666666"/>
          <w:sz w:val="15"/>
          <w:szCs w:val="15"/>
        </w:rPr>
        <w:t>therapy;</w:t>
      </w:r>
      <w:proofErr w:type="gramEnd"/>
      <w:r w:rsidRPr="00B33D2F">
        <w:rPr>
          <w:rFonts w:ascii="Arial" w:hAnsi="Arial" w:cs="Arial"/>
          <w:b/>
          <w:bCs/>
          <w:color w:val="666666"/>
          <w:sz w:val="15"/>
          <w:szCs w:val="15"/>
        </w:rPr>
        <w:t xml:space="preserve"> </w:t>
      </w:r>
    </w:p>
    <w:tbl>
      <w:tblPr>
        <w:tblStyle w:val="TableGrid"/>
        <w:tblW w:w="0" w:type="auto"/>
        <w:tblLook w:val="04A0" w:firstRow="1" w:lastRow="0" w:firstColumn="1" w:lastColumn="0" w:noHBand="0" w:noVBand="1"/>
      </w:tblPr>
      <w:tblGrid>
        <w:gridCol w:w="9016"/>
      </w:tblGrid>
      <w:tr w:rsidR="00477D87" w14:paraId="1988647E" w14:textId="77777777" w:rsidTr="00295F4F">
        <w:tc>
          <w:tcPr>
            <w:tcW w:w="9016" w:type="dxa"/>
          </w:tcPr>
          <w:p w14:paraId="55A3CFA0" w14:textId="77777777" w:rsidR="00477D87" w:rsidRDefault="00477D87" w:rsidP="00295F4F">
            <w:pPr>
              <w:rPr>
                <w:i/>
              </w:rPr>
            </w:pPr>
          </w:p>
          <w:p w14:paraId="0860FE47" w14:textId="7F761B74" w:rsidR="00477D87" w:rsidRDefault="00561D3D" w:rsidP="00295F4F">
            <w:pPr>
              <w:rPr>
                <w:i/>
              </w:rPr>
            </w:pPr>
            <w:r>
              <w:rPr>
                <w:i/>
              </w:rPr>
              <w:t>Project management; stakeholders; curriculum design; employability</w:t>
            </w:r>
          </w:p>
          <w:p w14:paraId="0C079268" w14:textId="77777777" w:rsidR="00477D87" w:rsidRPr="00B142B7" w:rsidRDefault="00477D87" w:rsidP="00295F4F">
            <w:pPr>
              <w:rPr>
                <w:i/>
              </w:rPr>
            </w:pPr>
          </w:p>
        </w:tc>
      </w:tr>
    </w:tbl>
    <w:p w14:paraId="7AF133DF" w14:textId="4162BFD4" w:rsidR="00036ACF" w:rsidRDefault="00036ACF">
      <w:pPr>
        <w:rPr>
          <w:b/>
        </w:rPr>
      </w:pPr>
    </w:p>
    <w:p w14:paraId="16F51537" w14:textId="4FEAB6B1" w:rsidR="00400873" w:rsidRPr="003607C6" w:rsidRDefault="00400873" w:rsidP="00400873">
      <w:pPr>
        <w:rPr>
          <w:b/>
        </w:rPr>
      </w:pPr>
      <w:r>
        <w:rPr>
          <w:b/>
        </w:rPr>
        <w:t>Research Areas</w:t>
      </w:r>
    </w:p>
    <w:p w14:paraId="5689730C" w14:textId="3A4BF06B" w:rsidR="00400873" w:rsidRDefault="00400873" w:rsidP="00400873">
      <w:pPr>
        <w:pStyle w:val="NormalWeb"/>
        <w:rPr>
          <w:rFonts w:ascii="Arial" w:hAnsi="Arial" w:cs="Arial"/>
          <w:b/>
          <w:color w:val="666666"/>
          <w:sz w:val="15"/>
          <w:szCs w:val="15"/>
        </w:rPr>
      </w:pPr>
      <w:r w:rsidRPr="00400873">
        <w:rPr>
          <w:rFonts w:ascii="Arial" w:hAnsi="Arial" w:cs="Arial"/>
          <w:b/>
          <w:color w:val="666666"/>
          <w:sz w:val="15"/>
          <w:szCs w:val="15"/>
        </w:rPr>
        <w:t>Please select the appropriate option(s) from th</w:t>
      </w:r>
      <w:r>
        <w:rPr>
          <w:rFonts w:ascii="Arial" w:hAnsi="Arial" w:cs="Arial"/>
          <w:b/>
          <w:color w:val="666666"/>
          <w:sz w:val="15"/>
          <w:szCs w:val="15"/>
        </w:rPr>
        <w:t>e "Domains Case Studies" list below</w:t>
      </w:r>
    </w:p>
    <w:p w14:paraId="028BCDA2" w14:textId="5D76156B" w:rsidR="00400873" w:rsidRPr="00400873" w:rsidRDefault="00400873" w:rsidP="00400873">
      <w:pPr>
        <w:pStyle w:val="NormalWeb"/>
        <w:rPr>
          <w:rFonts w:ascii="Arial" w:hAnsi="Arial" w:cs="Arial"/>
          <w:b/>
          <w:bCs/>
          <w:color w:val="666666"/>
          <w:sz w:val="15"/>
          <w:szCs w:val="15"/>
        </w:rPr>
      </w:pPr>
      <w:r>
        <w:rPr>
          <w:rFonts w:ascii="Arial" w:hAnsi="Arial" w:cs="Arial"/>
          <w:b/>
          <w:color w:val="666666"/>
          <w:sz w:val="15"/>
          <w:szCs w:val="15"/>
        </w:rPr>
        <w:t>Domains Case Studies: Business, Career Development, Civic Engagement, Conference, Doctoral Training, Impact, Income Generation, International Development, International Partnerships, Knowledge Exchange, Knowledge Transfer, Mentoring, Pedagogy, Peer Review, Practice Research, Professional Practice, Research, Research Methods, Staff Development, Teaching &amp; Learning, Training.</w:t>
      </w:r>
    </w:p>
    <w:tbl>
      <w:tblPr>
        <w:tblStyle w:val="TableGrid"/>
        <w:tblW w:w="0" w:type="auto"/>
        <w:tblLook w:val="04A0" w:firstRow="1" w:lastRow="0" w:firstColumn="1" w:lastColumn="0" w:noHBand="0" w:noVBand="1"/>
      </w:tblPr>
      <w:tblGrid>
        <w:gridCol w:w="9016"/>
      </w:tblGrid>
      <w:tr w:rsidR="00400873" w14:paraId="3BFE9739" w14:textId="77777777" w:rsidTr="00527DAC">
        <w:tc>
          <w:tcPr>
            <w:tcW w:w="9016" w:type="dxa"/>
          </w:tcPr>
          <w:p w14:paraId="33A173CF" w14:textId="77777777" w:rsidR="00400873" w:rsidRDefault="00400873" w:rsidP="00527DAC">
            <w:pPr>
              <w:rPr>
                <w:i/>
              </w:rPr>
            </w:pPr>
          </w:p>
          <w:p w14:paraId="04AEABB9" w14:textId="306F4FDD" w:rsidR="00400873" w:rsidRPr="00B142B7" w:rsidRDefault="00561D3D" w:rsidP="00561D3D">
            <w:pPr>
              <w:pStyle w:val="NormalWeb"/>
              <w:rPr>
                <w:i/>
              </w:rPr>
            </w:pPr>
            <w:r w:rsidRPr="002A6134">
              <w:rPr>
                <w:rFonts w:asciiTheme="minorHAnsi" w:eastAsiaTheme="minorHAnsi" w:hAnsiTheme="minorHAnsi" w:cstheme="minorBidi"/>
                <w:i/>
                <w:sz w:val="22"/>
                <w:szCs w:val="22"/>
                <w:lang w:eastAsia="en-US"/>
              </w:rPr>
              <w:t>Career Development; Pedagogy; Professional Practice; Staff Development, Teaching &amp; Learning, Training</w:t>
            </w:r>
          </w:p>
        </w:tc>
      </w:tr>
    </w:tbl>
    <w:p w14:paraId="5748E74B" w14:textId="77777777" w:rsidR="00400873" w:rsidRDefault="00400873">
      <w:pPr>
        <w:rPr>
          <w:b/>
        </w:rPr>
      </w:pPr>
    </w:p>
    <w:p w14:paraId="4D022991" w14:textId="7587EF38" w:rsidR="00B142B7" w:rsidRDefault="00B142B7">
      <w:r w:rsidRPr="002F253D">
        <w:rPr>
          <w:b/>
        </w:rPr>
        <w:t>Public Gallery</w:t>
      </w:r>
    </w:p>
    <w:p w14:paraId="1A198B59" w14:textId="431E9CC5" w:rsidR="00B142B7" w:rsidRPr="00647CC6" w:rsidRDefault="00B142B7" w:rsidP="00B142B7">
      <w:pPr>
        <w:rPr>
          <w:rFonts w:ascii="Arial" w:hAnsi="Arial" w:cs="Arial"/>
          <w:b/>
          <w:bCs/>
          <w:iCs/>
          <w:color w:val="7F7F7F" w:themeColor="text1" w:themeTint="80"/>
          <w:sz w:val="15"/>
          <w:szCs w:val="15"/>
        </w:rPr>
      </w:pPr>
      <w:r w:rsidRPr="00647CC6">
        <w:rPr>
          <w:rFonts w:ascii="Arial" w:hAnsi="Arial" w:cs="Arial"/>
          <w:b/>
          <w:bCs/>
          <w:iCs/>
          <w:color w:val="7F7F7F" w:themeColor="text1" w:themeTint="80"/>
          <w:sz w:val="15"/>
          <w:szCs w:val="15"/>
        </w:rPr>
        <w:t>Images of project, films, sound files and interviews,</w:t>
      </w:r>
      <w:r w:rsidR="00647CC6" w:rsidRPr="00647CC6">
        <w:rPr>
          <w:rFonts w:ascii="Arial" w:hAnsi="Arial" w:cs="Arial"/>
          <w:b/>
          <w:bCs/>
          <w:iCs/>
          <w:color w:val="7F7F7F" w:themeColor="text1" w:themeTint="80"/>
          <w:sz w:val="15"/>
          <w:szCs w:val="15"/>
        </w:rPr>
        <w:t xml:space="preserve"> data,</w:t>
      </w:r>
      <w:r w:rsidRPr="00647CC6">
        <w:rPr>
          <w:rFonts w:ascii="Arial" w:hAnsi="Arial" w:cs="Arial"/>
          <w:b/>
          <w:bCs/>
          <w:iCs/>
          <w:color w:val="7F7F7F" w:themeColor="text1" w:themeTint="80"/>
          <w:sz w:val="15"/>
          <w:szCs w:val="15"/>
        </w:rPr>
        <w:t xml:space="preserve"> graphs and tables. </w:t>
      </w:r>
      <w:r w:rsidR="00647CC6" w:rsidRPr="00647CC6">
        <w:rPr>
          <w:rFonts w:ascii="Arial" w:hAnsi="Arial" w:cs="Arial"/>
          <w:b/>
          <w:bCs/>
          <w:iCs/>
          <w:color w:val="7F7F7F" w:themeColor="text1" w:themeTint="80"/>
          <w:sz w:val="15"/>
          <w:szCs w:val="15"/>
        </w:rPr>
        <w:t>This may</w:t>
      </w:r>
      <w:r w:rsidRPr="00647CC6">
        <w:rPr>
          <w:rFonts w:ascii="Arial" w:hAnsi="Arial" w:cs="Arial"/>
          <w:b/>
          <w:bCs/>
          <w:iCs/>
          <w:color w:val="7F7F7F" w:themeColor="text1" w:themeTint="80"/>
          <w:sz w:val="15"/>
          <w:szCs w:val="15"/>
        </w:rPr>
        <w:t xml:space="preserve"> include links to media and press and social media where relevant</w:t>
      </w:r>
      <w:r w:rsidR="003607C6" w:rsidRPr="00647CC6">
        <w:rPr>
          <w:rFonts w:ascii="Arial" w:hAnsi="Arial" w:cs="Arial"/>
          <w:b/>
          <w:bCs/>
          <w:iCs/>
          <w:color w:val="7F7F7F" w:themeColor="text1" w:themeTint="80"/>
          <w:sz w:val="15"/>
          <w:szCs w:val="15"/>
        </w:rPr>
        <w:t xml:space="preserve"> (</w:t>
      </w:r>
      <w:r w:rsidR="008E3E1F" w:rsidRPr="00647CC6">
        <w:rPr>
          <w:rFonts w:ascii="Arial" w:hAnsi="Arial" w:cs="Arial"/>
          <w:b/>
          <w:bCs/>
          <w:iCs/>
          <w:color w:val="7F7F7F" w:themeColor="text1" w:themeTint="80"/>
          <w:sz w:val="15"/>
          <w:szCs w:val="15"/>
        </w:rPr>
        <w:t>Some may be in ‘Other key outputs’ above, some here</w:t>
      </w:r>
      <w:r w:rsidR="003607C6" w:rsidRPr="00647CC6">
        <w:rPr>
          <w:rFonts w:ascii="Arial" w:hAnsi="Arial" w:cs="Arial"/>
          <w:b/>
          <w:bCs/>
          <w:iCs/>
          <w:color w:val="7F7F7F" w:themeColor="text1" w:themeTint="80"/>
          <w:sz w:val="15"/>
          <w:szCs w:val="15"/>
        </w:rPr>
        <w:t>)</w:t>
      </w:r>
      <w:r w:rsidRPr="00647CC6">
        <w:rPr>
          <w:rFonts w:ascii="Arial" w:hAnsi="Arial" w:cs="Arial"/>
          <w:b/>
          <w:bCs/>
          <w:iCs/>
          <w:color w:val="7F7F7F" w:themeColor="text1" w:themeTint="80"/>
          <w:sz w:val="15"/>
          <w:szCs w:val="15"/>
        </w:rPr>
        <w:t xml:space="preserve">. </w:t>
      </w:r>
      <w:r w:rsidR="00647CC6" w:rsidRPr="00647CC6">
        <w:rPr>
          <w:rFonts w:ascii="Arial" w:hAnsi="Arial" w:cs="Arial"/>
          <w:b/>
          <w:bCs/>
          <w:iCs/>
          <w:color w:val="7F7F7F" w:themeColor="text1" w:themeTint="80"/>
          <w:sz w:val="15"/>
          <w:szCs w:val="15"/>
        </w:rPr>
        <w:t>Embed links in the document where this is possible and attach relevant appendices of succinct evidence not included elsewhere in the case.</w:t>
      </w:r>
    </w:p>
    <w:tbl>
      <w:tblPr>
        <w:tblStyle w:val="TableGrid"/>
        <w:tblW w:w="0" w:type="auto"/>
        <w:tblLook w:val="04A0" w:firstRow="1" w:lastRow="0" w:firstColumn="1" w:lastColumn="0" w:noHBand="0" w:noVBand="1"/>
      </w:tblPr>
      <w:tblGrid>
        <w:gridCol w:w="9016"/>
      </w:tblGrid>
      <w:tr w:rsidR="00B142B7" w14:paraId="01DF8CE0" w14:textId="77777777" w:rsidTr="00B142B7">
        <w:tc>
          <w:tcPr>
            <w:tcW w:w="9016" w:type="dxa"/>
          </w:tcPr>
          <w:p w14:paraId="688C6055" w14:textId="57F72E3D" w:rsidR="00B142B7" w:rsidRDefault="00647CC6" w:rsidP="00B142B7">
            <w:pPr>
              <w:rPr>
                <w:i/>
              </w:rPr>
            </w:pPr>
            <w:r>
              <w:rPr>
                <w:i/>
              </w:rPr>
              <w:t>Links:</w:t>
            </w:r>
          </w:p>
          <w:p w14:paraId="6EEB5F9F" w14:textId="77777777" w:rsidR="00B142B7" w:rsidRDefault="00B142B7" w:rsidP="00B142B7">
            <w:pPr>
              <w:rPr>
                <w:i/>
              </w:rPr>
            </w:pPr>
          </w:p>
          <w:p w14:paraId="4082EDE1" w14:textId="77777777" w:rsidR="00B142B7" w:rsidRDefault="00B142B7" w:rsidP="00B142B7">
            <w:pPr>
              <w:rPr>
                <w:i/>
              </w:rPr>
            </w:pPr>
          </w:p>
          <w:p w14:paraId="614D36F2" w14:textId="77777777" w:rsidR="00B142B7" w:rsidRDefault="00B142B7" w:rsidP="00B142B7">
            <w:pPr>
              <w:rPr>
                <w:i/>
              </w:rPr>
            </w:pPr>
          </w:p>
          <w:p w14:paraId="1032A79E" w14:textId="77777777" w:rsidR="00B142B7" w:rsidRDefault="00B142B7" w:rsidP="00B142B7">
            <w:pPr>
              <w:rPr>
                <w:i/>
              </w:rPr>
            </w:pPr>
          </w:p>
          <w:p w14:paraId="1F685DB4" w14:textId="0BC142F7" w:rsidR="00B142B7" w:rsidRDefault="00B142B7" w:rsidP="00B142B7">
            <w:pPr>
              <w:rPr>
                <w:i/>
              </w:rPr>
            </w:pPr>
          </w:p>
        </w:tc>
      </w:tr>
    </w:tbl>
    <w:p w14:paraId="717709D0" w14:textId="77777777" w:rsidR="00647CC6" w:rsidRDefault="00647CC6" w:rsidP="00B142B7">
      <w:pPr>
        <w:rPr>
          <w:b/>
          <w:bCs/>
          <w:iCs/>
        </w:rPr>
      </w:pPr>
    </w:p>
    <w:p w14:paraId="18D232A1" w14:textId="2B595279" w:rsidR="00647CC6" w:rsidRPr="00647CC6" w:rsidRDefault="00647CC6" w:rsidP="00B142B7">
      <w:pPr>
        <w:rPr>
          <w:b/>
          <w:bCs/>
          <w:iCs/>
        </w:rPr>
      </w:pPr>
      <w:r w:rsidRPr="00647CC6">
        <w:rPr>
          <w:b/>
          <w:bCs/>
          <w:iCs/>
        </w:rPr>
        <w:t>List of appendices</w:t>
      </w:r>
      <w:r w:rsidR="0012228B">
        <w:rPr>
          <w:b/>
          <w:bCs/>
          <w:iCs/>
        </w:rPr>
        <w:t xml:space="preserve"> (attachments)</w:t>
      </w:r>
      <w:r w:rsidRPr="00647CC6">
        <w:rPr>
          <w:b/>
          <w:bCs/>
          <w:iCs/>
        </w:rPr>
        <w:t>:</w:t>
      </w:r>
    </w:p>
    <w:sectPr w:rsidR="00647CC6" w:rsidRPr="00647CC6" w:rsidSect="000440A5">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76E6" w14:textId="77777777" w:rsidR="00E25F5E" w:rsidRDefault="00E25F5E" w:rsidP="00D87DFE">
      <w:pPr>
        <w:spacing w:after="0" w:line="240" w:lineRule="auto"/>
      </w:pPr>
      <w:r>
        <w:separator/>
      </w:r>
    </w:p>
  </w:endnote>
  <w:endnote w:type="continuationSeparator" w:id="0">
    <w:p w14:paraId="5F96C729" w14:textId="77777777" w:rsidR="00E25F5E" w:rsidRDefault="00E25F5E" w:rsidP="00D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291" w14:textId="77777777" w:rsidR="00477D87" w:rsidRDefault="004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898339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E58AB5C" w14:textId="72A738DF" w:rsidR="004C326E" w:rsidRPr="006A5F60" w:rsidRDefault="004C326E">
            <w:pPr>
              <w:pStyle w:val="Footer"/>
              <w:jc w:val="center"/>
              <w:rPr>
                <w:sz w:val="16"/>
                <w:szCs w:val="16"/>
              </w:rPr>
            </w:pPr>
            <w:r w:rsidRPr="006A5F60">
              <w:rPr>
                <w:sz w:val="16"/>
                <w:szCs w:val="16"/>
              </w:rPr>
              <w:t xml:space="preserve">Page </w:t>
            </w:r>
            <w:r w:rsidRPr="006A5F60">
              <w:rPr>
                <w:bCs/>
                <w:sz w:val="16"/>
                <w:szCs w:val="16"/>
              </w:rPr>
              <w:fldChar w:fldCharType="begin"/>
            </w:r>
            <w:r w:rsidRPr="006A5F60">
              <w:rPr>
                <w:bCs/>
                <w:sz w:val="16"/>
                <w:szCs w:val="16"/>
              </w:rPr>
              <w:instrText xml:space="preserve"> PAGE </w:instrText>
            </w:r>
            <w:r w:rsidRPr="006A5F60">
              <w:rPr>
                <w:bCs/>
                <w:sz w:val="16"/>
                <w:szCs w:val="16"/>
              </w:rPr>
              <w:fldChar w:fldCharType="separate"/>
            </w:r>
            <w:r w:rsidR="00E971D3">
              <w:rPr>
                <w:bCs/>
                <w:noProof/>
                <w:sz w:val="16"/>
                <w:szCs w:val="16"/>
              </w:rPr>
              <w:t>1</w:t>
            </w:r>
            <w:r w:rsidRPr="006A5F60">
              <w:rPr>
                <w:bCs/>
                <w:sz w:val="16"/>
                <w:szCs w:val="16"/>
              </w:rPr>
              <w:fldChar w:fldCharType="end"/>
            </w:r>
            <w:r w:rsidRPr="006A5F60">
              <w:rPr>
                <w:sz w:val="16"/>
                <w:szCs w:val="16"/>
              </w:rPr>
              <w:t xml:space="preserve"> of </w:t>
            </w:r>
            <w:r w:rsidRPr="006A5F60">
              <w:rPr>
                <w:bCs/>
                <w:sz w:val="16"/>
                <w:szCs w:val="16"/>
              </w:rPr>
              <w:fldChar w:fldCharType="begin"/>
            </w:r>
            <w:r w:rsidRPr="006A5F60">
              <w:rPr>
                <w:bCs/>
                <w:sz w:val="16"/>
                <w:szCs w:val="16"/>
              </w:rPr>
              <w:instrText xml:space="preserve"> NUMPAGES  </w:instrText>
            </w:r>
            <w:r w:rsidRPr="006A5F60">
              <w:rPr>
                <w:bCs/>
                <w:sz w:val="16"/>
                <w:szCs w:val="16"/>
              </w:rPr>
              <w:fldChar w:fldCharType="separate"/>
            </w:r>
            <w:r w:rsidR="00E971D3">
              <w:rPr>
                <w:bCs/>
                <w:noProof/>
                <w:sz w:val="16"/>
                <w:szCs w:val="16"/>
              </w:rPr>
              <w:t>1</w:t>
            </w:r>
            <w:r w:rsidRPr="006A5F60">
              <w:rPr>
                <w:bCs/>
                <w:sz w:val="16"/>
                <w:szCs w:val="16"/>
              </w:rPr>
              <w:fldChar w:fldCharType="end"/>
            </w:r>
          </w:p>
        </w:sdtContent>
      </w:sdt>
    </w:sdtContent>
  </w:sdt>
  <w:p w14:paraId="5AB2C841" w14:textId="77777777" w:rsidR="004C326E" w:rsidRDefault="004C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B83" w14:textId="77777777" w:rsidR="00477D87" w:rsidRDefault="004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A495" w14:textId="77777777" w:rsidR="00E25F5E" w:rsidRDefault="00E25F5E" w:rsidP="00D87DFE">
      <w:pPr>
        <w:spacing w:after="0" w:line="240" w:lineRule="auto"/>
      </w:pPr>
      <w:r>
        <w:separator/>
      </w:r>
    </w:p>
  </w:footnote>
  <w:footnote w:type="continuationSeparator" w:id="0">
    <w:p w14:paraId="0DD4636E" w14:textId="77777777" w:rsidR="00E25F5E" w:rsidRDefault="00E25F5E" w:rsidP="00D8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D018" w14:textId="77777777" w:rsidR="00477D87" w:rsidRDefault="004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477D87" w:rsidRDefault="0047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689" w14:textId="77777777" w:rsidR="00477D87" w:rsidRDefault="004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7pt;height:14.25pt;visibility:visible;mso-wrap-style:square" o:bullet="t">
        <v:imagedata r:id="rId1" o:title=""/>
      </v:shape>
    </w:pict>
  </w:numPicBullet>
  <w:abstractNum w:abstractNumId="0" w15:restartNumberingAfterBreak="0">
    <w:nsid w:val="0544375A"/>
    <w:multiLevelType w:val="hybridMultilevel"/>
    <w:tmpl w:val="7968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7804"/>
    <w:multiLevelType w:val="hybridMultilevel"/>
    <w:tmpl w:val="C230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A50E0"/>
    <w:multiLevelType w:val="hybridMultilevel"/>
    <w:tmpl w:val="B9F69026"/>
    <w:lvl w:ilvl="0" w:tplc="3B04590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479D"/>
    <w:multiLevelType w:val="hybridMultilevel"/>
    <w:tmpl w:val="084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0D56"/>
    <w:multiLevelType w:val="hybridMultilevel"/>
    <w:tmpl w:val="110AF368"/>
    <w:lvl w:ilvl="0" w:tplc="F9AA8C3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2C4B85"/>
    <w:multiLevelType w:val="hybridMultilevel"/>
    <w:tmpl w:val="C87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3B44"/>
    <w:multiLevelType w:val="hybridMultilevel"/>
    <w:tmpl w:val="9CFAC732"/>
    <w:lvl w:ilvl="0" w:tplc="3B045902">
      <w:start w:val="1"/>
      <w:numFmt w:val="bullet"/>
      <w:lvlText w:val=""/>
      <w:lvlPicBulletId w:val="0"/>
      <w:lvlJc w:val="left"/>
      <w:pPr>
        <w:tabs>
          <w:tab w:val="num" w:pos="720"/>
        </w:tabs>
        <w:ind w:left="720" w:hanging="360"/>
      </w:pPr>
      <w:rPr>
        <w:rFonts w:ascii="Symbol" w:hAnsi="Symbol" w:hint="default"/>
      </w:rPr>
    </w:lvl>
    <w:lvl w:ilvl="1" w:tplc="0FE057C6" w:tentative="1">
      <w:start w:val="1"/>
      <w:numFmt w:val="bullet"/>
      <w:lvlText w:val=""/>
      <w:lvlJc w:val="left"/>
      <w:pPr>
        <w:tabs>
          <w:tab w:val="num" w:pos="1440"/>
        </w:tabs>
        <w:ind w:left="1440" w:hanging="360"/>
      </w:pPr>
      <w:rPr>
        <w:rFonts w:ascii="Symbol" w:hAnsi="Symbol" w:hint="default"/>
      </w:rPr>
    </w:lvl>
    <w:lvl w:ilvl="2" w:tplc="A65476C8" w:tentative="1">
      <w:start w:val="1"/>
      <w:numFmt w:val="bullet"/>
      <w:lvlText w:val=""/>
      <w:lvlJc w:val="left"/>
      <w:pPr>
        <w:tabs>
          <w:tab w:val="num" w:pos="2160"/>
        </w:tabs>
        <w:ind w:left="2160" w:hanging="360"/>
      </w:pPr>
      <w:rPr>
        <w:rFonts w:ascii="Symbol" w:hAnsi="Symbol" w:hint="default"/>
      </w:rPr>
    </w:lvl>
    <w:lvl w:ilvl="3" w:tplc="37343C86" w:tentative="1">
      <w:start w:val="1"/>
      <w:numFmt w:val="bullet"/>
      <w:lvlText w:val=""/>
      <w:lvlJc w:val="left"/>
      <w:pPr>
        <w:tabs>
          <w:tab w:val="num" w:pos="2880"/>
        </w:tabs>
        <w:ind w:left="2880" w:hanging="360"/>
      </w:pPr>
      <w:rPr>
        <w:rFonts w:ascii="Symbol" w:hAnsi="Symbol" w:hint="default"/>
      </w:rPr>
    </w:lvl>
    <w:lvl w:ilvl="4" w:tplc="731C941E" w:tentative="1">
      <w:start w:val="1"/>
      <w:numFmt w:val="bullet"/>
      <w:lvlText w:val=""/>
      <w:lvlJc w:val="left"/>
      <w:pPr>
        <w:tabs>
          <w:tab w:val="num" w:pos="3600"/>
        </w:tabs>
        <w:ind w:left="3600" w:hanging="360"/>
      </w:pPr>
      <w:rPr>
        <w:rFonts w:ascii="Symbol" w:hAnsi="Symbol" w:hint="default"/>
      </w:rPr>
    </w:lvl>
    <w:lvl w:ilvl="5" w:tplc="AB5EE4A0" w:tentative="1">
      <w:start w:val="1"/>
      <w:numFmt w:val="bullet"/>
      <w:lvlText w:val=""/>
      <w:lvlJc w:val="left"/>
      <w:pPr>
        <w:tabs>
          <w:tab w:val="num" w:pos="4320"/>
        </w:tabs>
        <w:ind w:left="4320" w:hanging="360"/>
      </w:pPr>
      <w:rPr>
        <w:rFonts w:ascii="Symbol" w:hAnsi="Symbol" w:hint="default"/>
      </w:rPr>
    </w:lvl>
    <w:lvl w:ilvl="6" w:tplc="65504CEC" w:tentative="1">
      <w:start w:val="1"/>
      <w:numFmt w:val="bullet"/>
      <w:lvlText w:val=""/>
      <w:lvlJc w:val="left"/>
      <w:pPr>
        <w:tabs>
          <w:tab w:val="num" w:pos="5040"/>
        </w:tabs>
        <w:ind w:left="5040" w:hanging="360"/>
      </w:pPr>
      <w:rPr>
        <w:rFonts w:ascii="Symbol" w:hAnsi="Symbol" w:hint="default"/>
      </w:rPr>
    </w:lvl>
    <w:lvl w:ilvl="7" w:tplc="77CC32FE" w:tentative="1">
      <w:start w:val="1"/>
      <w:numFmt w:val="bullet"/>
      <w:lvlText w:val=""/>
      <w:lvlJc w:val="left"/>
      <w:pPr>
        <w:tabs>
          <w:tab w:val="num" w:pos="5760"/>
        </w:tabs>
        <w:ind w:left="5760" w:hanging="360"/>
      </w:pPr>
      <w:rPr>
        <w:rFonts w:ascii="Symbol" w:hAnsi="Symbol" w:hint="default"/>
      </w:rPr>
    </w:lvl>
    <w:lvl w:ilvl="8" w:tplc="984627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452283"/>
    <w:multiLevelType w:val="hybridMultilevel"/>
    <w:tmpl w:val="45B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C204D"/>
    <w:multiLevelType w:val="hybridMultilevel"/>
    <w:tmpl w:val="217E3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4F2751"/>
    <w:multiLevelType w:val="hybridMultilevel"/>
    <w:tmpl w:val="6386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57264"/>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20655"/>
    <w:multiLevelType w:val="hybridMultilevel"/>
    <w:tmpl w:val="A2448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BE0EDC"/>
    <w:multiLevelType w:val="hybridMultilevel"/>
    <w:tmpl w:val="8326B4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6A3F3586"/>
    <w:multiLevelType w:val="hybridMultilevel"/>
    <w:tmpl w:val="3348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012312"/>
    <w:multiLevelType w:val="hybridMultilevel"/>
    <w:tmpl w:val="9C42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D38F5"/>
    <w:multiLevelType w:val="hybridMultilevel"/>
    <w:tmpl w:val="819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82556"/>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B015F"/>
    <w:multiLevelType w:val="hybridMultilevel"/>
    <w:tmpl w:val="6CE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B72A0"/>
    <w:multiLevelType w:val="hybridMultilevel"/>
    <w:tmpl w:val="820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0"/>
  </w:num>
  <w:num w:numId="5">
    <w:abstractNumId w:val="18"/>
  </w:num>
  <w:num w:numId="6">
    <w:abstractNumId w:val="16"/>
  </w:num>
  <w:num w:numId="7">
    <w:abstractNumId w:val="5"/>
  </w:num>
  <w:num w:numId="8">
    <w:abstractNumId w:val="4"/>
  </w:num>
  <w:num w:numId="9">
    <w:abstractNumId w:val="15"/>
  </w:num>
  <w:num w:numId="10">
    <w:abstractNumId w:val="3"/>
  </w:num>
  <w:num w:numId="11">
    <w:abstractNumId w:val="8"/>
  </w:num>
  <w:num w:numId="12">
    <w:abstractNumId w:val="10"/>
  </w:num>
  <w:num w:numId="13">
    <w:abstractNumId w:val="9"/>
  </w:num>
  <w:num w:numId="14">
    <w:abstractNumId w:val="14"/>
  </w:num>
  <w:num w:numId="15">
    <w:abstractNumId w:val="1"/>
  </w:num>
  <w:num w:numId="16">
    <w:abstractNumId w:val="12"/>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F2"/>
    <w:rsid w:val="000101D1"/>
    <w:rsid w:val="00015B2E"/>
    <w:rsid w:val="00017581"/>
    <w:rsid w:val="00035D43"/>
    <w:rsid w:val="00036ACF"/>
    <w:rsid w:val="000440A5"/>
    <w:rsid w:val="0006452D"/>
    <w:rsid w:val="00086859"/>
    <w:rsid w:val="000E04F1"/>
    <w:rsid w:val="000F00E4"/>
    <w:rsid w:val="0012228B"/>
    <w:rsid w:val="0014447B"/>
    <w:rsid w:val="0016496B"/>
    <w:rsid w:val="001667DB"/>
    <w:rsid w:val="00177963"/>
    <w:rsid w:val="001B2A38"/>
    <w:rsid w:val="001F04D7"/>
    <w:rsid w:val="00233D29"/>
    <w:rsid w:val="00257097"/>
    <w:rsid w:val="002603F2"/>
    <w:rsid w:val="00266F35"/>
    <w:rsid w:val="002743B3"/>
    <w:rsid w:val="002750A5"/>
    <w:rsid w:val="00296556"/>
    <w:rsid w:val="002A3E0C"/>
    <w:rsid w:val="002A6134"/>
    <w:rsid w:val="002B1AC9"/>
    <w:rsid w:val="002B39DD"/>
    <w:rsid w:val="002C01C4"/>
    <w:rsid w:val="002C5B4F"/>
    <w:rsid w:val="002D002E"/>
    <w:rsid w:val="002F253D"/>
    <w:rsid w:val="002F57D6"/>
    <w:rsid w:val="002F634E"/>
    <w:rsid w:val="002F6A98"/>
    <w:rsid w:val="0030434C"/>
    <w:rsid w:val="0031423E"/>
    <w:rsid w:val="0031755A"/>
    <w:rsid w:val="003414C5"/>
    <w:rsid w:val="00344C64"/>
    <w:rsid w:val="00347E19"/>
    <w:rsid w:val="003607C6"/>
    <w:rsid w:val="003770EF"/>
    <w:rsid w:val="00380BC5"/>
    <w:rsid w:val="00390584"/>
    <w:rsid w:val="003B2E37"/>
    <w:rsid w:val="003C3580"/>
    <w:rsid w:val="003D0B4F"/>
    <w:rsid w:val="003D1504"/>
    <w:rsid w:val="003D577C"/>
    <w:rsid w:val="003E3B34"/>
    <w:rsid w:val="003F0B00"/>
    <w:rsid w:val="003F3219"/>
    <w:rsid w:val="00400873"/>
    <w:rsid w:val="00402E72"/>
    <w:rsid w:val="0041683A"/>
    <w:rsid w:val="004476CB"/>
    <w:rsid w:val="00477D87"/>
    <w:rsid w:val="00482243"/>
    <w:rsid w:val="004C326E"/>
    <w:rsid w:val="00506BB3"/>
    <w:rsid w:val="00561D3D"/>
    <w:rsid w:val="005717C1"/>
    <w:rsid w:val="00592C5D"/>
    <w:rsid w:val="005C7764"/>
    <w:rsid w:val="0064399C"/>
    <w:rsid w:val="00644D83"/>
    <w:rsid w:val="00647CC6"/>
    <w:rsid w:val="00655434"/>
    <w:rsid w:val="006A2C8F"/>
    <w:rsid w:val="006A5F60"/>
    <w:rsid w:val="006B78CD"/>
    <w:rsid w:val="006D0A53"/>
    <w:rsid w:val="006D3F87"/>
    <w:rsid w:val="00711EBE"/>
    <w:rsid w:val="00713ACB"/>
    <w:rsid w:val="00726DC1"/>
    <w:rsid w:val="00761A28"/>
    <w:rsid w:val="00770623"/>
    <w:rsid w:val="0079589A"/>
    <w:rsid w:val="007A1670"/>
    <w:rsid w:val="007B3258"/>
    <w:rsid w:val="00800313"/>
    <w:rsid w:val="008045CA"/>
    <w:rsid w:val="0080523F"/>
    <w:rsid w:val="00815F92"/>
    <w:rsid w:val="00826885"/>
    <w:rsid w:val="008376A0"/>
    <w:rsid w:val="008A2E06"/>
    <w:rsid w:val="008B7F9A"/>
    <w:rsid w:val="008C048F"/>
    <w:rsid w:val="008E3E1F"/>
    <w:rsid w:val="00915810"/>
    <w:rsid w:val="00977C01"/>
    <w:rsid w:val="00997C15"/>
    <w:rsid w:val="009A684A"/>
    <w:rsid w:val="009C574D"/>
    <w:rsid w:val="009D0F4B"/>
    <w:rsid w:val="009F670E"/>
    <w:rsid w:val="00A130AB"/>
    <w:rsid w:val="00A42957"/>
    <w:rsid w:val="00A60B2E"/>
    <w:rsid w:val="00A6719F"/>
    <w:rsid w:val="00A70C18"/>
    <w:rsid w:val="00A93B48"/>
    <w:rsid w:val="00A94776"/>
    <w:rsid w:val="00AB459A"/>
    <w:rsid w:val="00AC6210"/>
    <w:rsid w:val="00B142B7"/>
    <w:rsid w:val="00B26614"/>
    <w:rsid w:val="00B33D2F"/>
    <w:rsid w:val="00B43A18"/>
    <w:rsid w:val="00B45867"/>
    <w:rsid w:val="00B71D90"/>
    <w:rsid w:val="00B739EE"/>
    <w:rsid w:val="00BB000E"/>
    <w:rsid w:val="00BE26FC"/>
    <w:rsid w:val="00C058F2"/>
    <w:rsid w:val="00C47EA6"/>
    <w:rsid w:val="00C55B06"/>
    <w:rsid w:val="00C56B7B"/>
    <w:rsid w:val="00C61259"/>
    <w:rsid w:val="00C64A57"/>
    <w:rsid w:val="00C72EE9"/>
    <w:rsid w:val="00C92714"/>
    <w:rsid w:val="00CB3D58"/>
    <w:rsid w:val="00CE1C16"/>
    <w:rsid w:val="00CE4733"/>
    <w:rsid w:val="00CF6A42"/>
    <w:rsid w:val="00D06CF1"/>
    <w:rsid w:val="00D4795C"/>
    <w:rsid w:val="00D50F44"/>
    <w:rsid w:val="00D60C5B"/>
    <w:rsid w:val="00D87DFE"/>
    <w:rsid w:val="00DD07D4"/>
    <w:rsid w:val="00DD1F4E"/>
    <w:rsid w:val="00DE0CDB"/>
    <w:rsid w:val="00DF2EE3"/>
    <w:rsid w:val="00DF5BCE"/>
    <w:rsid w:val="00E14F5F"/>
    <w:rsid w:val="00E25F5E"/>
    <w:rsid w:val="00E378BF"/>
    <w:rsid w:val="00E443C4"/>
    <w:rsid w:val="00E461EB"/>
    <w:rsid w:val="00E465B1"/>
    <w:rsid w:val="00E547C0"/>
    <w:rsid w:val="00E76E0A"/>
    <w:rsid w:val="00E971D3"/>
    <w:rsid w:val="00EC4AF1"/>
    <w:rsid w:val="00EC6645"/>
    <w:rsid w:val="00ED3F0C"/>
    <w:rsid w:val="00EE309B"/>
    <w:rsid w:val="00F20B0D"/>
    <w:rsid w:val="00F26600"/>
    <w:rsid w:val="00F27CD3"/>
    <w:rsid w:val="00F61AFD"/>
    <w:rsid w:val="00F76C9F"/>
    <w:rsid w:val="00F77FD7"/>
    <w:rsid w:val="00FB02CF"/>
    <w:rsid w:val="00FE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6D60"/>
  <w15:chartTrackingRefBased/>
  <w15:docId w15:val="{7D3704E7-2279-4D86-992E-06358E5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1AC9"/>
    <w:pPr>
      <w:keepNext/>
      <w:spacing w:after="0" w:line="240" w:lineRule="auto"/>
      <w:outlineLvl w:val="0"/>
    </w:pPr>
    <w:rPr>
      <w:rFonts w:ascii="Arial" w:eastAsia="Times New Roman" w:hAnsi="Arial" w:cs="Times New Roman"/>
      <w:noProo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2"/>
    <w:pPr>
      <w:ind w:left="720"/>
      <w:contextualSpacing/>
    </w:pPr>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FE"/>
  </w:style>
  <w:style w:type="paragraph" w:styleId="Footer">
    <w:name w:val="footer"/>
    <w:basedOn w:val="Normal"/>
    <w:link w:val="FooterChar"/>
    <w:uiPriority w:val="99"/>
    <w:unhideWhenUsed/>
    <w:rsid w:val="00D8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FE"/>
  </w:style>
  <w:style w:type="character" w:styleId="Hyperlink">
    <w:name w:val="Hyperlink"/>
    <w:basedOn w:val="DefaultParagraphFont"/>
    <w:uiPriority w:val="99"/>
    <w:unhideWhenUsed/>
    <w:rsid w:val="004C326E"/>
    <w:rPr>
      <w:color w:val="0000FF"/>
      <w:u w:val="single"/>
    </w:rPr>
  </w:style>
  <w:style w:type="character" w:styleId="CommentReference">
    <w:name w:val="annotation reference"/>
    <w:basedOn w:val="DefaultParagraphFont"/>
    <w:uiPriority w:val="99"/>
    <w:unhideWhenUsed/>
    <w:rsid w:val="00644D83"/>
    <w:rPr>
      <w:sz w:val="16"/>
      <w:szCs w:val="16"/>
    </w:rPr>
  </w:style>
  <w:style w:type="paragraph" w:styleId="CommentText">
    <w:name w:val="annotation text"/>
    <w:basedOn w:val="Normal"/>
    <w:link w:val="CommentTextChar"/>
    <w:uiPriority w:val="99"/>
    <w:unhideWhenUsed/>
    <w:rsid w:val="00644D83"/>
    <w:pPr>
      <w:spacing w:line="240" w:lineRule="auto"/>
    </w:pPr>
    <w:rPr>
      <w:sz w:val="20"/>
      <w:szCs w:val="20"/>
    </w:rPr>
  </w:style>
  <w:style w:type="character" w:customStyle="1" w:styleId="CommentTextChar">
    <w:name w:val="Comment Text Char"/>
    <w:basedOn w:val="DefaultParagraphFont"/>
    <w:link w:val="CommentText"/>
    <w:uiPriority w:val="99"/>
    <w:semiHidden/>
    <w:rsid w:val="00644D83"/>
    <w:rPr>
      <w:sz w:val="20"/>
      <w:szCs w:val="20"/>
    </w:rPr>
  </w:style>
  <w:style w:type="paragraph" w:styleId="CommentSubject">
    <w:name w:val="annotation subject"/>
    <w:basedOn w:val="CommentText"/>
    <w:next w:val="CommentText"/>
    <w:link w:val="CommentSubjectChar"/>
    <w:uiPriority w:val="99"/>
    <w:semiHidden/>
    <w:unhideWhenUsed/>
    <w:rsid w:val="00644D83"/>
    <w:rPr>
      <w:b/>
      <w:bCs/>
    </w:rPr>
  </w:style>
  <w:style w:type="character" w:customStyle="1" w:styleId="CommentSubjectChar">
    <w:name w:val="Comment Subject Char"/>
    <w:basedOn w:val="CommentTextChar"/>
    <w:link w:val="CommentSubject"/>
    <w:uiPriority w:val="99"/>
    <w:semiHidden/>
    <w:rsid w:val="00644D83"/>
    <w:rPr>
      <w:b/>
      <w:bCs/>
      <w:sz w:val="20"/>
      <w:szCs w:val="20"/>
    </w:rPr>
  </w:style>
  <w:style w:type="paragraph" w:styleId="BalloonText">
    <w:name w:val="Balloon Text"/>
    <w:basedOn w:val="Normal"/>
    <w:link w:val="BalloonTextChar"/>
    <w:uiPriority w:val="99"/>
    <w:semiHidden/>
    <w:unhideWhenUsed/>
    <w:rsid w:val="006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83"/>
    <w:rPr>
      <w:rFonts w:ascii="Segoe UI" w:hAnsi="Segoe UI" w:cs="Segoe UI"/>
      <w:sz w:val="18"/>
      <w:szCs w:val="18"/>
    </w:rPr>
  </w:style>
  <w:style w:type="paragraph" w:styleId="NormalWeb">
    <w:name w:val="Normal (Web)"/>
    <w:basedOn w:val="Normal"/>
    <w:uiPriority w:val="99"/>
    <w:unhideWhenUsed/>
    <w:rsid w:val="00655434"/>
    <w:pPr>
      <w:spacing w:after="360"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390584"/>
  </w:style>
  <w:style w:type="character" w:styleId="Emphasis">
    <w:name w:val="Emphasis"/>
    <w:basedOn w:val="DefaultParagraphFont"/>
    <w:uiPriority w:val="20"/>
    <w:qFormat/>
    <w:rsid w:val="00390584"/>
    <w:rPr>
      <w:i/>
      <w:iCs/>
    </w:rPr>
  </w:style>
  <w:style w:type="character" w:customStyle="1" w:styleId="Heading1Char">
    <w:name w:val="Heading 1 Char"/>
    <w:basedOn w:val="DefaultParagraphFont"/>
    <w:link w:val="Heading1"/>
    <w:rsid w:val="002B1AC9"/>
    <w:rPr>
      <w:rFonts w:ascii="Arial" w:eastAsia="Times New Roman" w:hAnsi="Arial" w:cs="Times New Roman"/>
      <w:noProo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7490">
      <w:bodyDiv w:val="1"/>
      <w:marLeft w:val="0"/>
      <w:marRight w:val="0"/>
      <w:marTop w:val="0"/>
      <w:marBottom w:val="0"/>
      <w:divBdr>
        <w:top w:val="none" w:sz="0" w:space="0" w:color="auto"/>
        <w:left w:val="none" w:sz="0" w:space="0" w:color="auto"/>
        <w:bottom w:val="none" w:sz="0" w:space="0" w:color="auto"/>
        <w:right w:val="none" w:sz="0" w:space="0" w:color="auto"/>
      </w:divBdr>
    </w:div>
    <w:div w:id="35299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70693">
          <w:marLeft w:val="0"/>
          <w:marRight w:val="0"/>
          <w:marTop w:val="0"/>
          <w:marBottom w:val="0"/>
          <w:divBdr>
            <w:top w:val="none" w:sz="0" w:space="0" w:color="auto"/>
            <w:left w:val="none" w:sz="0" w:space="0" w:color="auto"/>
            <w:bottom w:val="none" w:sz="0" w:space="0" w:color="auto"/>
            <w:right w:val="none" w:sz="0" w:space="0" w:color="auto"/>
          </w:divBdr>
          <w:divsChild>
            <w:div w:id="1757283998">
              <w:marLeft w:val="0"/>
              <w:marRight w:val="0"/>
              <w:marTop w:val="0"/>
              <w:marBottom w:val="0"/>
              <w:divBdr>
                <w:top w:val="none" w:sz="0" w:space="0" w:color="auto"/>
                <w:left w:val="none" w:sz="0" w:space="0" w:color="auto"/>
                <w:bottom w:val="none" w:sz="0" w:space="0" w:color="auto"/>
                <w:right w:val="none" w:sz="0" w:space="0" w:color="auto"/>
              </w:divBdr>
              <w:divsChild>
                <w:div w:id="997423820">
                  <w:marLeft w:val="0"/>
                  <w:marRight w:val="0"/>
                  <w:marTop w:val="0"/>
                  <w:marBottom w:val="0"/>
                  <w:divBdr>
                    <w:top w:val="none" w:sz="0" w:space="0" w:color="auto"/>
                    <w:left w:val="none" w:sz="0" w:space="0" w:color="auto"/>
                    <w:bottom w:val="none" w:sz="0" w:space="0" w:color="auto"/>
                    <w:right w:val="none" w:sz="0" w:space="0" w:color="auto"/>
                  </w:divBdr>
                  <w:divsChild>
                    <w:div w:id="1303272246">
                      <w:marLeft w:val="0"/>
                      <w:marRight w:val="0"/>
                      <w:marTop w:val="150"/>
                      <w:marBottom w:val="0"/>
                      <w:divBdr>
                        <w:top w:val="none" w:sz="0" w:space="0" w:color="auto"/>
                        <w:left w:val="none" w:sz="0" w:space="0" w:color="auto"/>
                        <w:bottom w:val="none" w:sz="0" w:space="0" w:color="auto"/>
                        <w:right w:val="none" w:sz="0" w:space="0" w:color="auto"/>
                      </w:divBdr>
                      <w:divsChild>
                        <w:div w:id="951326503">
                          <w:marLeft w:val="0"/>
                          <w:marRight w:val="0"/>
                          <w:marTop w:val="0"/>
                          <w:marBottom w:val="0"/>
                          <w:divBdr>
                            <w:top w:val="none" w:sz="0" w:space="0" w:color="auto"/>
                            <w:left w:val="none" w:sz="0" w:space="0" w:color="auto"/>
                            <w:bottom w:val="none" w:sz="0" w:space="0" w:color="auto"/>
                            <w:right w:val="none" w:sz="0" w:space="0" w:color="auto"/>
                          </w:divBdr>
                          <w:divsChild>
                            <w:div w:id="1438254275">
                              <w:marLeft w:val="0"/>
                              <w:marRight w:val="0"/>
                              <w:marTop w:val="0"/>
                              <w:marBottom w:val="0"/>
                              <w:divBdr>
                                <w:top w:val="none" w:sz="0" w:space="0" w:color="auto"/>
                                <w:left w:val="none" w:sz="0" w:space="0" w:color="auto"/>
                                <w:bottom w:val="none" w:sz="0" w:space="0" w:color="auto"/>
                                <w:right w:val="none" w:sz="0" w:space="0" w:color="auto"/>
                              </w:divBdr>
                              <w:divsChild>
                                <w:div w:id="1235237387">
                                  <w:marLeft w:val="0"/>
                                  <w:marRight w:val="0"/>
                                  <w:marTop w:val="0"/>
                                  <w:marBottom w:val="0"/>
                                  <w:divBdr>
                                    <w:top w:val="none" w:sz="0" w:space="0" w:color="auto"/>
                                    <w:left w:val="none" w:sz="0" w:space="0" w:color="auto"/>
                                    <w:bottom w:val="none" w:sz="0" w:space="0" w:color="auto"/>
                                    <w:right w:val="none" w:sz="0" w:space="0" w:color="auto"/>
                                  </w:divBdr>
                                  <w:divsChild>
                                    <w:div w:id="148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04554">
      <w:bodyDiv w:val="1"/>
      <w:marLeft w:val="0"/>
      <w:marRight w:val="0"/>
      <w:marTop w:val="0"/>
      <w:marBottom w:val="0"/>
      <w:divBdr>
        <w:top w:val="none" w:sz="0" w:space="0" w:color="auto"/>
        <w:left w:val="none" w:sz="0" w:space="0" w:color="auto"/>
        <w:bottom w:val="none" w:sz="0" w:space="0" w:color="auto"/>
        <w:right w:val="none" w:sz="0" w:space="0" w:color="auto"/>
      </w:divBdr>
      <w:divsChild>
        <w:div w:id="789203931">
          <w:marLeft w:val="0"/>
          <w:marRight w:val="0"/>
          <w:marTop w:val="0"/>
          <w:marBottom w:val="0"/>
          <w:divBdr>
            <w:top w:val="none" w:sz="0" w:space="0" w:color="auto"/>
            <w:left w:val="none" w:sz="0" w:space="0" w:color="auto"/>
            <w:bottom w:val="none" w:sz="0" w:space="0" w:color="auto"/>
            <w:right w:val="none" w:sz="0" w:space="0" w:color="auto"/>
          </w:divBdr>
          <w:divsChild>
            <w:div w:id="597447247">
              <w:marLeft w:val="0"/>
              <w:marRight w:val="0"/>
              <w:marTop w:val="0"/>
              <w:marBottom w:val="0"/>
              <w:divBdr>
                <w:top w:val="none" w:sz="0" w:space="0" w:color="auto"/>
                <w:left w:val="none" w:sz="0" w:space="0" w:color="auto"/>
                <w:bottom w:val="none" w:sz="0" w:space="0" w:color="auto"/>
                <w:right w:val="none" w:sz="0" w:space="0" w:color="auto"/>
              </w:divBdr>
              <w:divsChild>
                <w:div w:id="288820726">
                  <w:marLeft w:val="0"/>
                  <w:marRight w:val="0"/>
                  <w:marTop w:val="0"/>
                  <w:marBottom w:val="0"/>
                  <w:divBdr>
                    <w:top w:val="none" w:sz="0" w:space="0" w:color="auto"/>
                    <w:left w:val="none" w:sz="0" w:space="0" w:color="auto"/>
                    <w:bottom w:val="none" w:sz="0" w:space="0" w:color="auto"/>
                    <w:right w:val="none" w:sz="0" w:space="0" w:color="auto"/>
                  </w:divBdr>
                  <w:divsChild>
                    <w:div w:id="13844922">
                      <w:marLeft w:val="0"/>
                      <w:marRight w:val="0"/>
                      <w:marTop w:val="150"/>
                      <w:marBottom w:val="0"/>
                      <w:divBdr>
                        <w:top w:val="none" w:sz="0" w:space="0" w:color="auto"/>
                        <w:left w:val="none" w:sz="0" w:space="0" w:color="auto"/>
                        <w:bottom w:val="none" w:sz="0" w:space="0" w:color="auto"/>
                        <w:right w:val="none" w:sz="0" w:space="0" w:color="auto"/>
                      </w:divBdr>
                      <w:divsChild>
                        <w:div w:id="1093354764">
                          <w:marLeft w:val="0"/>
                          <w:marRight w:val="0"/>
                          <w:marTop w:val="0"/>
                          <w:marBottom w:val="0"/>
                          <w:divBdr>
                            <w:top w:val="none" w:sz="0" w:space="0" w:color="auto"/>
                            <w:left w:val="none" w:sz="0" w:space="0" w:color="auto"/>
                            <w:bottom w:val="none" w:sz="0" w:space="0" w:color="auto"/>
                            <w:right w:val="none" w:sz="0" w:space="0" w:color="auto"/>
                          </w:divBdr>
                          <w:divsChild>
                            <w:div w:id="369694626">
                              <w:marLeft w:val="0"/>
                              <w:marRight w:val="0"/>
                              <w:marTop w:val="0"/>
                              <w:marBottom w:val="0"/>
                              <w:divBdr>
                                <w:top w:val="none" w:sz="0" w:space="0" w:color="auto"/>
                                <w:left w:val="none" w:sz="0" w:space="0" w:color="auto"/>
                                <w:bottom w:val="none" w:sz="0" w:space="0" w:color="auto"/>
                                <w:right w:val="none" w:sz="0" w:space="0" w:color="auto"/>
                              </w:divBdr>
                              <w:divsChild>
                                <w:div w:id="2006085063">
                                  <w:marLeft w:val="0"/>
                                  <w:marRight w:val="0"/>
                                  <w:marTop w:val="0"/>
                                  <w:marBottom w:val="0"/>
                                  <w:divBdr>
                                    <w:top w:val="none" w:sz="0" w:space="0" w:color="auto"/>
                                    <w:left w:val="none" w:sz="0" w:space="0" w:color="auto"/>
                                    <w:bottom w:val="none" w:sz="0" w:space="0" w:color="auto"/>
                                    <w:right w:val="none" w:sz="0" w:space="0" w:color="auto"/>
                                  </w:divBdr>
                                  <w:divsChild>
                                    <w:div w:id="1256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488">
      <w:bodyDiv w:val="1"/>
      <w:marLeft w:val="0"/>
      <w:marRight w:val="0"/>
      <w:marTop w:val="0"/>
      <w:marBottom w:val="0"/>
      <w:divBdr>
        <w:top w:val="none" w:sz="0" w:space="0" w:color="auto"/>
        <w:left w:val="none" w:sz="0" w:space="0" w:color="auto"/>
        <w:bottom w:val="none" w:sz="0" w:space="0" w:color="auto"/>
        <w:right w:val="none" w:sz="0" w:space="0" w:color="auto"/>
      </w:divBdr>
      <w:divsChild>
        <w:div w:id="774129437">
          <w:marLeft w:val="0"/>
          <w:marRight w:val="0"/>
          <w:marTop w:val="0"/>
          <w:marBottom w:val="0"/>
          <w:divBdr>
            <w:top w:val="none" w:sz="0" w:space="0" w:color="auto"/>
            <w:left w:val="none" w:sz="0" w:space="0" w:color="auto"/>
            <w:bottom w:val="none" w:sz="0" w:space="0" w:color="auto"/>
            <w:right w:val="none" w:sz="0" w:space="0" w:color="auto"/>
          </w:divBdr>
          <w:divsChild>
            <w:div w:id="66541562">
              <w:marLeft w:val="0"/>
              <w:marRight w:val="0"/>
              <w:marTop w:val="0"/>
              <w:marBottom w:val="0"/>
              <w:divBdr>
                <w:top w:val="none" w:sz="0" w:space="0" w:color="auto"/>
                <w:left w:val="none" w:sz="0" w:space="0" w:color="auto"/>
                <w:bottom w:val="none" w:sz="0" w:space="0" w:color="auto"/>
                <w:right w:val="none" w:sz="0" w:space="0" w:color="auto"/>
              </w:divBdr>
              <w:divsChild>
                <w:div w:id="317463419">
                  <w:marLeft w:val="0"/>
                  <w:marRight w:val="0"/>
                  <w:marTop w:val="0"/>
                  <w:marBottom w:val="0"/>
                  <w:divBdr>
                    <w:top w:val="none" w:sz="0" w:space="0" w:color="auto"/>
                    <w:left w:val="none" w:sz="0" w:space="0" w:color="auto"/>
                    <w:bottom w:val="none" w:sz="0" w:space="0" w:color="auto"/>
                    <w:right w:val="none" w:sz="0" w:space="0" w:color="auto"/>
                  </w:divBdr>
                  <w:divsChild>
                    <w:div w:id="1446123272">
                      <w:marLeft w:val="0"/>
                      <w:marRight w:val="0"/>
                      <w:marTop w:val="150"/>
                      <w:marBottom w:val="0"/>
                      <w:divBdr>
                        <w:top w:val="none" w:sz="0" w:space="0" w:color="auto"/>
                        <w:left w:val="none" w:sz="0" w:space="0" w:color="auto"/>
                        <w:bottom w:val="none" w:sz="0" w:space="0" w:color="auto"/>
                        <w:right w:val="none" w:sz="0" w:space="0" w:color="auto"/>
                      </w:divBdr>
                      <w:divsChild>
                        <w:div w:id="1716199879">
                          <w:marLeft w:val="0"/>
                          <w:marRight w:val="0"/>
                          <w:marTop w:val="0"/>
                          <w:marBottom w:val="0"/>
                          <w:divBdr>
                            <w:top w:val="none" w:sz="0" w:space="0" w:color="auto"/>
                            <w:left w:val="none" w:sz="0" w:space="0" w:color="auto"/>
                            <w:bottom w:val="none" w:sz="0" w:space="0" w:color="auto"/>
                            <w:right w:val="none" w:sz="0" w:space="0" w:color="auto"/>
                          </w:divBdr>
                          <w:divsChild>
                            <w:div w:id="991717683">
                              <w:marLeft w:val="0"/>
                              <w:marRight w:val="0"/>
                              <w:marTop w:val="0"/>
                              <w:marBottom w:val="0"/>
                              <w:divBdr>
                                <w:top w:val="none" w:sz="0" w:space="0" w:color="auto"/>
                                <w:left w:val="none" w:sz="0" w:space="0" w:color="auto"/>
                                <w:bottom w:val="none" w:sz="0" w:space="0" w:color="auto"/>
                                <w:right w:val="none" w:sz="0" w:space="0" w:color="auto"/>
                              </w:divBdr>
                              <w:divsChild>
                                <w:div w:id="1361779071">
                                  <w:marLeft w:val="0"/>
                                  <w:marRight w:val="0"/>
                                  <w:marTop w:val="0"/>
                                  <w:marBottom w:val="0"/>
                                  <w:divBdr>
                                    <w:top w:val="none" w:sz="0" w:space="0" w:color="auto"/>
                                    <w:left w:val="none" w:sz="0" w:space="0" w:color="auto"/>
                                    <w:bottom w:val="none" w:sz="0" w:space="0" w:color="auto"/>
                                    <w:right w:val="none" w:sz="0" w:space="0" w:color="auto"/>
                                  </w:divBdr>
                                  <w:divsChild>
                                    <w:div w:id="14587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31822">
      <w:bodyDiv w:val="1"/>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0"/>
          <w:marRight w:val="0"/>
          <w:marTop w:val="0"/>
          <w:marBottom w:val="0"/>
          <w:divBdr>
            <w:top w:val="none" w:sz="0" w:space="0" w:color="auto"/>
            <w:left w:val="none" w:sz="0" w:space="0" w:color="auto"/>
            <w:bottom w:val="none" w:sz="0" w:space="0" w:color="auto"/>
            <w:right w:val="none" w:sz="0" w:space="0" w:color="auto"/>
          </w:divBdr>
          <w:divsChild>
            <w:div w:id="53503827">
              <w:marLeft w:val="0"/>
              <w:marRight w:val="0"/>
              <w:marTop w:val="0"/>
              <w:marBottom w:val="0"/>
              <w:divBdr>
                <w:top w:val="none" w:sz="0" w:space="0" w:color="auto"/>
                <w:left w:val="none" w:sz="0" w:space="0" w:color="auto"/>
                <w:bottom w:val="none" w:sz="0" w:space="0" w:color="auto"/>
                <w:right w:val="none" w:sz="0" w:space="0" w:color="auto"/>
              </w:divBdr>
              <w:divsChild>
                <w:div w:id="473451177">
                  <w:marLeft w:val="0"/>
                  <w:marRight w:val="0"/>
                  <w:marTop w:val="0"/>
                  <w:marBottom w:val="0"/>
                  <w:divBdr>
                    <w:top w:val="none" w:sz="0" w:space="0" w:color="auto"/>
                    <w:left w:val="none" w:sz="0" w:space="0" w:color="auto"/>
                    <w:bottom w:val="none" w:sz="0" w:space="0" w:color="auto"/>
                    <w:right w:val="none" w:sz="0" w:space="0" w:color="auto"/>
                  </w:divBdr>
                  <w:divsChild>
                    <w:div w:id="925115886">
                      <w:marLeft w:val="0"/>
                      <w:marRight w:val="0"/>
                      <w:marTop w:val="150"/>
                      <w:marBottom w:val="0"/>
                      <w:divBdr>
                        <w:top w:val="none" w:sz="0" w:space="0" w:color="auto"/>
                        <w:left w:val="none" w:sz="0" w:space="0" w:color="auto"/>
                        <w:bottom w:val="none" w:sz="0" w:space="0" w:color="auto"/>
                        <w:right w:val="none" w:sz="0" w:space="0" w:color="auto"/>
                      </w:divBdr>
                      <w:divsChild>
                        <w:div w:id="995493993">
                          <w:marLeft w:val="0"/>
                          <w:marRight w:val="0"/>
                          <w:marTop w:val="0"/>
                          <w:marBottom w:val="0"/>
                          <w:divBdr>
                            <w:top w:val="none" w:sz="0" w:space="0" w:color="auto"/>
                            <w:left w:val="none" w:sz="0" w:space="0" w:color="auto"/>
                            <w:bottom w:val="none" w:sz="0" w:space="0" w:color="auto"/>
                            <w:right w:val="none" w:sz="0" w:space="0" w:color="auto"/>
                          </w:divBdr>
                          <w:divsChild>
                            <w:div w:id="67070978">
                              <w:marLeft w:val="0"/>
                              <w:marRight w:val="0"/>
                              <w:marTop w:val="0"/>
                              <w:marBottom w:val="0"/>
                              <w:divBdr>
                                <w:top w:val="none" w:sz="0" w:space="0" w:color="auto"/>
                                <w:left w:val="none" w:sz="0" w:space="0" w:color="auto"/>
                                <w:bottom w:val="none" w:sz="0" w:space="0" w:color="auto"/>
                                <w:right w:val="none" w:sz="0" w:space="0" w:color="auto"/>
                              </w:divBdr>
                              <w:divsChild>
                                <w:div w:id="240409026">
                                  <w:marLeft w:val="0"/>
                                  <w:marRight w:val="0"/>
                                  <w:marTop w:val="0"/>
                                  <w:marBottom w:val="0"/>
                                  <w:divBdr>
                                    <w:top w:val="none" w:sz="0" w:space="0" w:color="auto"/>
                                    <w:left w:val="none" w:sz="0" w:space="0" w:color="auto"/>
                                    <w:bottom w:val="none" w:sz="0" w:space="0" w:color="auto"/>
                                    <w:right w:val="none" w:sz="0" w:space="0" w:color="auto"/>
                                  </w:divBdr>
                                  <w:divsChild>
                                    <w:div w:id="759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54617">
      <w:bodyDiv w:val="1"/>
      <w:marLeft w:val="0"/>
      <w:marRight w:val="0"/>
      <w:marTop w:val="0"/>
      <w:marBottom w:val="0"/>
      <w:divBdr>
        <w:top w:val="none" w:sz="0" w:space="0" w:color="auto"/>
        <w:left w:val="none" w:sz="0" w:space="0" w:color="auto"/>
        <w:bottom w:val="none" w:sz="0" w:space="0" w:color="auto"/>
        <w:right w:val="none" w:sz="0" w:space="0" w:color="auto"/>
      </w:divBdr>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sChild>
        <w:div w:id="875774476">
          <w:marLeft w:val="0"/>
          <w:marRight w:val="0"/>
          <w:marTop w:val="0"/>
          <w:marBottom w:val="0"/>
          <w:divBdr>
            <w:top w:val="none" w:sz="0" w:space="0" w:color="auto"/>
            <w:left w:val="none" w:sz="0" w:space="0" w:color="auto"/>
            <w:bottom w:val="none" w:sz="0" w:space="0" w:color="auto"/>
            <w:right w:val="none" w:sz="0" w:space="0" w:color="auto"/>
          </w:divBdr>
          <w:divsChild>
            <w:div w:id="1761608312">
              <w:marLeft w:val="0"/>
              <w:marRight w:val="0"/>
              <w:marTop w:val="0"/>
              <w:marBottom w:val="0"/>
              <w:divBdr>
                <w:top w:val="none" w:sz="0" w:space="0" w:color="auto"/>
                <w:left w:val="none" w:sz="0" w:space="0" w:color="auto"/>
                <w:bottom w:val="none" w:sz="0" w:space="0" w:color="auto"/>
                <w:right w:val="none" w:sz="0" w:space="0" w:color="auto"/>
              </w:divBdr>
              <w:divsChild>
                <w:div w:id="1254708422">
                  <w:marLeft w:val="0"/>
                  <w:marRight w:val="0"/>
                  <w:marTop w:val="0"/>
                  <w:marBottom w:val="0"/>
                  <w:divBdr>
                    <w:top w:val="none" w:sz="0" w:space="0" w:color="auto"/>
                    <w:left w:val="none" w:sz="0" w:space="0" w:color="auto"/>
                    <w:bottom w:val="none" w:sz="0" w:space="0" w:color="auto"/>
                    <w:right w:val="none" w:sz="0" w:space="0" w:color="auto"/>
                  </w:divBdr>
                  <w:divsChild>
                    <w:div w:id="1749571008">
                      <w:marLeft w:val="0"/>
                      <w:marRight w:val="0"/>
                      <w:marTop w:val="150"/>
                      <w:marBottom w:val="0"/>
                      <w:divBdr>
                        <w:top w:val="none" w:sz="0" w:space="0" w:color="auto"/>
                        <w:left w:val="none" w:sz="0" w:space="0" w:color="auto"/>
                        <w:bottom w:val="none" w:sz="0" w:space="0" w:color="auto"/>
                        <w:right w:val="none" w:sz="0" w:space="0" w:color="auto"/>
                      </w:divBdr>
                      <w:divsChild>
                        <w:div w:id="575170513">
                          <w:marLeft w:val="0"/>
                          <w:marRight w:val="0"/>
                          <w:marTop w:val="0"/>
                          <w:marBottom w:val="0"/>
                          <w:divBdr>
                            <w:top w:val="none" w:sz="0" w:space="0" w:color="auto"/>
                            <w:left w:val="none" w:sz="0" w:space="0" w:color="auto"/>
                            <w:bottom w:val="none" w:sz="0" w:space="0" w:color="auto"/>
                            <w:right w:val="none" w:sz="0" w:space="0" w:color="auto"/>
                          </w:divBdr>
                          <w:divsChild>
                            <w:div w:id="1903102557">
                              <w:marLeft w:val="0"/>
                              <w:marRight w:val="0"/>
                              <w:marTop w:val="0"/>
                              <w:marBottom w:val="0"/>
                              <w:divBdr>
                                <w:top w:val="none" w:sz="0" w:space="0" w:color="auto"/>
                                <w:left w:val="none" w:sz="0" w:space="0" w:color="auto"/>
                                <w:bottom w:val="none" w:sz="0" w:space="0" w:color="auto"/>
                                <w:right w:val="none" w:sz="0" w:space="0" w:color="auto"/>
                              </w:divBdr>
                              <w:divsChild>
                                <w:div w:id="1138688950">
                                  <w:marLeft w:val="0"/>
                                  <w:marRight w:val="0"/>
                                  <w:marTop w:val="0"/>
                                  <w:marBottom w:val="0"/>
                                  <w:divBdr>
                                    <w:top w:val="none" w:sz="0" w:space="0" w:color="auto"/>
                                    <w:left w:val="none" w:sz="0" w:space="0" w:color="auto"/>
                                    <w:bottom w:val="none" w:sz="0" w:space="0" w:color="auto"/>
                                    <w:right w:val="none" w:sz="0" w:space="0" w:color="auto"/>
                                  </w:divBdr>
                                  <w:divsChild>
                                    <w:div w:id="314258684">
                                      <w:marLeft w:val="0"/>
                                      <w:marRight w:val="0"/>
                                      <w:marTop w:val="0"/>
                                      <w:marBottom w:val="0"/>
                                      <w:divBdr>
                                        <w:top w:val="none" w:sz="0" w:space="0" w:color="auto"/>
                                        <w:left w:val="none" w:sz="0" w:space="0" w:color="auto"/>
                                        <w:bottom w:val="none" w:sz="0" w:space="0" w:color="auto"/>
                                        <w:right w:val="none" w:sz="0" w:space="0" w:color="auto"/>
                                      </w:divBdr>
                                      <w:divsChild>
                                        <w:div w:id="1692296690">
                                          <w:marLeft w:val="0"/>
                                          <w:marRight w:val="0"/>
                                          <w:marTop w:val="0"/>
                                          <w:marBottom w:val="0"/>
                                          <w:divBdr>
                                            <w:top w:val="none" w:sz="0" w:space="0" w:color="auto"/>
                                            <w:left w:val="none" w:sz="0" w:space="0" w:color="auto"/>
                                            <w:bottom w:val="none" w:sz="0" w:space="0" w:color="auto"/>
                                            <w:right w:val="none" w:sz="0" w:space="0" w:color="auto"/>
                                          </w:divBdr>
                                          <w:divsChild>
                                            <w:div w:id="1058821602">
                                              <w:marLeft w:val="0"/>
                                              <w:marRight w:val="0"/>
                                              <w:marTop w:val="0"/>
                                              <w:marBottom w:val="0"/>
                                              <w:divBdr>
                                                <w:top w:val="dashed" w:sz="6" w:space="6" w:color="BBBBFF"/>
                                                <w:left w:val="dashed" w:sz="6" w:space="6" w:color="BBBBFF"/>
                                                <w:bottom w:val="none" w:sz="0" w:space="0" w:color="auto"/>
                                                <w:right w:val="none" w:sz="0" w:space="0" w:color="auto"/>
                                              </w:divBdr>
                                              <w:divsChild>
                                                <w:div w:id="156918542">
                                                  <w:marLeft w:val="0"/>
                                                  <w:marRight w:val="0"/>
                                                  <w:marTop w:val="0"/>
                                                  <w:marBottom w:val="0"/>
                                                  <w:divBdr>
                                                    <w:top w:val="none" w:sz="0" w:space="0" w:color="auto"/>
                                                    <w:left w:val="none" w:sz="0" w:space="0" w:color="auto"/>
                                                    <w:bottom w:val="none" w:sz="0" w:space="0" w:color="auto"/>
                                                    <w:right w:val="none" w:sz="0" w:space="0" w:color="auto"/>
                                                  </w:divBdr>
                                                  <w:divsChild>
                                                    <w:div w:id="2062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062573">
      <w:bodyDiv w:val="1"/>
      <w:marLeft w:val="0"/>
      <w:marRight w:val="0"/>
      <w:marTop w:val="0"/>
      <w:marBottom w:val="0"/>
      <w:divBdr>
        <w:top w:val="none" w:sz="0" w:space="0" w:color="auto"/>
        <w:left w:val="none" w:sz="0" w:space="0" w:color="auto"/>
        <w:bottom w:val="none" w:sz="0" w:space="0" w:color="auto"/>
        <w:right w:val="none" w:sz="0" w:space="0" w:color="auto"/>
      </w:divBdr>
      <w:divsChild>
        <w:div w:id="1738741991">
          <w:marLeft w:val="0"/>
          <w:marRight w:val="0"/>
          <w:marTop w:val="0"/>
          <w:marBottom w:val="0"/>
          <w:divBdr>
            <w:top w:val="none" w:sz="0" w:space="0" w:color="auto"/>
            <w:left w:val="none" w:sz="0" w:space="0" w:color="auto"/>
            <w:bottom w:val="none" w:sz="0" w:space="0" w:color="auto"/>
            <w:right w:val="none" w:sz="0" w:space="0" w:color="auto"/>
          </w:divBdr>
          <w:divsChild>
            <w:div w:id="1560675057">
              <w:marLeft w:val="0"/>
              <w:marRight w:val="0"/>
              <w:marTop w:val="0"/>
              <w:marBottom w:val="0"/>
              <w:divBdr>
                <w:top w:val="none" w:sz="0" w:space="0" w:color="auto"/>
                <w:left w:val="none" w:sz="0" w:space="0" w:color="auto"/>
                <w:bottom w:val="none" w:sz="0" w:space="0" w:color="auto"/>
                <w:right w:val="none" w:sz="0" w:space="0" w:color="auto"/>
              </w:divBdr>
              <w:divsChild>
                <w:div w:id="327829230">
                  <w:marLeft w:val="0"/>
                  <w:marRight w:val="0"/>
                  <w:marTop w:val="0"/>
                  <w:marBottom w:val="0"/>
                  <w:divBdr>
                    <w:top w:val="none" w:sz="0" w:space="0" w:color="auto"/>
                    <w:left w:val="none" w:sz="0" w:space="0" w:color="auto"/>
                    <w:bottom w:val="none" w:sz="0" w:space="0" w:color="auto"/>
                    <w:right w:val="none" w:sz="0" w:space="0" w:color="auto"/>
                  </w:divBdr>
                  <w:divsChild>
                    <w:div w:id="1197352726">
                      <w:marLeft w:val="0"/>
                      <w:marRight w:val="0"/>
                      <w:marTop w:val="150"/>
                      <w:marBottom w:val="0"/>
                      <w:divBdr>
                        <w:top w:val="none" w:sz="0" w:space="0" w:color="auto"/>
                        <w:left w:val="none" w:sz="0" w:space="0" w:color="auto"/>
                        <w:bottom w:val="none" w:sz="0" w:space="0" w:color="auto"/>
                        <w:right w:val="none" w:sz="0" w:space="0" w:color="auto"/>
                      </w:divBdr>
                      <w:divsChild>
                        <w:div w:id="254749154">
                          <w:marLeft w:val="0"/>
                          <w:marRight w:val="0"/>
                          <w:marTop w:val="0"/>
                          <w:marBottom w:val="0"/>
                          <w:divBdr>
                            <w:top w:val="none" w:sz="0" w:space="0" w:color="auto"/>
                            <w:left w:val="none" w:sz="0" w:space="0" w:color="auto"/>
                            <w:bottom w:val="none" w:sz="0" w:space="0" w:color="auto"/>
                            <w:right w:val="none" w:sz="0" w:space="0" w:color="auto"/>
                          </w:divBdr>
                          <w:divsChild>
                            <w:div w:id="2119136047">
                              <w:marLeft w:val="0"/>
                              <w:marRight w:val="0"/>
                              <w:marTop w:val="0"/>
                              <w:marBottom w:val="0"/>
                              <w:divBdr>
                                <w:top w:val="none" w:sz="0" w:space="0" w:color="auto"/>
                                <w:left w:val="none" w:sz="0" w:space="0" w:color="auto"/>
                                <w:bottom w:val="none" w:sz="0" w:space="0" w:color="auto"/>
                                <w:right w:val="none" w:sz="0" w:space="0" w:color="auto"/>
                              </w:divBdr>
                              <w:divsChild>
                                <w:div w:id="847793888">
                                  <w:marLeft w:val="0"/>
                                  <w:marRight w:val="0"/>
                                  <w:marTop w:val="0"/>
                                  <w:marBottom w:val="0"/>
                                  <w:divBdr>
                                    <w:top w:val="none" w:sz="0" w:space="0" w:color="auto"/>
                                    <w:left w:val="none" w:sz="0" w:space="0" w:color="auto"/>
                                    <w:bottom w:val="none" w:sz="0" w:space="0" w:color="auto"/>
                                    <w:right w:val="none" w:sz="0" w:space="0" w:color="auto"/>
                                  </w:divBdr>
                                  <w:divsChild>
                                    <w:div w:id="811555300">
                                      <w:marLeft w:val="0"/>
                                      <w:marRight w:val="0"/>
                                      <w:marTop w:val="0"/>
                                      <w:marBottom w:val="0"/>
                                      <w:divBdr>
                                        <w:top w:val="none" w:sz="0" w:space="0" w:color="auto"/>
                                        <w:left w:val="none" w:sz="0" w:space="0" w:color="auto"/>
                                        <w:bottom w:val="none" w:sz="0" w:space="0" w:color="auto"/>
                                        <w:right w:val="none" w:sz="0" w:space="0" w:color="auto"/>
                                      </w:divBdr>
                                      <w:divsChild>
                                        <w:div w:id="121464206">
                                          <w:marLeft w:val="0"/>
                                          <w:marRight w:val="0"/>
                                          <w:marTop w:val="0"/>
                                          <w:marBottom w:val="0"/>
                                          <w:divBdr>
                                            <w:top w:val="none" w:sz="0" w:space="0" w:color="auto"/>
                                            <w:left w:val="none" w:sz="0" w:space="0" w:color="auto"/>
                                            <w:bottom w:val="none" w:sz="0" w:space="0" w:color="auto"/>
                                            <w:right w:val="none" w:sz="0" w:space="0" w:color="auto"/>
                                          </w:divBdr>
                                          <w:divsChild>
                                            <w:div w:id="2028364380">
                                              <w:marLeft w:val="0"/>
                                              <w:marRight w:val="0"/>
                                              <w:marTop w:val="0"/>
                                              <w:marBottom w:val="0"/>
                                              <w:divBdr>
                                                <w:top w:val="dashed" w:sz="6" w:space="6" w:color="BBBBFF"/>
                                                <w:left w:val="dashed" w:sz="6" w:space="6" w:color="BBBBFF"/>
                                                <w:bottom w:val="none" w:sz="0" w:space="0" w:color="auto"/>
                                                <w:right w:val="none" w:sz="0" w:space="0" w:color="auto"/>
                                              </w:divBdr>
                                              <w:divsChild>
                                                <w:div w:id="1119297628">
                                                  <w:marLeft w:val="0"/>
                                                  <w:marRight w:val="0"/>
                                                  <w:marTop w:val="0"/>
                                                  <w:marBottom w:val="0"/>
                                                  <w:divBdr>
                                                    <w:top w:val="none" w:sz="0" w:space="0" w:color="auto"/>
                                                    <w:left w:val="none" w:sz="0" w:space="0" w:color="auto"/>
                                                    <w:bottom w:val="none" w:sz="0" w:space="0" w:color="auto"/>
                                                    <w:right w:val="none" w:sz="0" w:space="0" w:color="auto"/>
                                                  </w:divBdr>
                                                  <w:divsChild>
                                                    <w:div w:id="156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1082482192">
              <w:marLeft w:val="0"/>
              <w:marRight w:val="0"/>
              <w:marTop w:val="0"/>
              <w:marBottom w:val="0"/>
              <w:divBdr>
                <w:top w:val="none" w:sz="0" w:space="0" w:color="auto"/>
                <w:left w:val="none" w:sz="0" w:space="0" w:color="auto"/>
                <w:bottom w:val="none" w:sz="0" w:space="0" w:color="auto"/>
                <w:right w:val="none" w:sz="0" w:space="0" w:color="auto"/>
              </w:divBdr>
              <w:divsChild>
                <w:div w:id="1842313223">
                  <w:marLeft w:val="0"/>
                  <w:marRight w:val="0"/>
                  <w:marTop w:val="0"/>
                  <w:marBottom w:val="0"/>
                  <w:divBdr>
                    <w:top w:val="none" w:sz="0" w:space="0" w:color="auto"/>
                    <w:left w:val="none" w:sz="0" w:space="0" w:color="auto"/>
                    <w:bottom w:val="none" w:sz="0" w:space="0" w:color="auto"/>
                    <w:right w:val="none" w:sz="0" w:space="0" w:color="auto"/>
                  </w:divBdr>
                  <w:divsChild>
                    <w:div w:id="1511681762">
                      <w:marLeft w:val="0"/>
                      <w:marRight w:val="0"/>
                      <w:marTop w:val="15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1364134345">
                              <w:marLeft w:val="0"/>
                              <w:marRight w:val="0"/>
                              <w:marTop w:val="0"/>
                              <w:marBottom w:val="0"/>
                              <w:divBdr>
                                <w:top w:val="none" w:sz="0" w:space="0" w:color="auto"/>
                                <w:left w:val="none" w:sz="0" w:space="0" w:color="auto"/>
                                <w:bottom w:val="none" w:sz="0" w:space="0" w:color="auto"/>
                                <w:right w:val="none" w:sz="0" w:space="0" w:color="auto"/>
                              </w:divBdr>
                              <w:divsChild>
                                <w:div w:id="128325395">
                                  <w:marLeft w:val="0"/>
                                  <w:marRight w:val="0"/>
                                  <w:marTop w:val="0"/>
                                  <w:marBottom w:val="0"/>
                                  <w:divBdr>
                                    <w:top w:val="none" w:sz="0" w:space="0" w:color="auto"/>
                                    <w:left w:val="none" w:sz="0" w:space="0" w:color="auto"/>
                                    <w:bottom w:val="none" w:sz="0" w:space="0" w:color="auto"/>
                                    <w:right w:val="none" w:sz="0" w:space="0" w:color="auto"/>
                                  </w:divBdr>
                                  <w:divsChild>
                                    <w:div w:id="1880631182">
                                      <w:marLeft w:val="0"/>
                                      <w:marRight w:val="0"/>
                                      <w:marTop w:val="0"/>
                                      <w:marBottom w:val="0"/>
                                      <w:divBdr>
                                        <w:top w:val="none" w:sz="0" w:space="0" w:color="auto"/>
                                        <w:left w:val="none" w:sz="0" w:space="0" w:color="auto"/>
                                        <w:bottom w:val="none" w:sz="0" w:space="0" w:color="auto"/>
                                        <w:right w:val="none" w:sz="0" w:space="0" w:color="auto"/>
                                      </w:divBdr>
                                      <w:divsChild>
                                        <w:div w:id="137915022">
                                          <w:marLeft w:val="0"/>
                                          <w:marRight w:val="0"/>
                                          <w:marTop w:val="0"/>
                                          <w:marBottom w:val="0"/>
                                          <w:divBdr>
                                            <w:top w:val="none" w:sz="0" w:space="0" w:color="auto"/>
                                            <w:left w:val="none" w:sz="0" w:space="0" w:color="auto"/>
                                            <w:bottom w:val="none" w:sz="0" w:space="0" w:color="auto"/>
                                            <w:right w:val="none" w:sz="0" w:space="0" w:color="auto"/>
                                          </w:divBdr>
                                          <w:divsChild>
                                            <w:div w:id="471945479">
                                              <w:marLeft w:val="0"/>
                                              <w:marRight w:val="0"/>
                                              <w:marTop w:val="0"/>
                                              <w:marBottom w:val="0"/>
                                              <w:divBdr>
                                                <w:top w:val="dashed" w:sz="6" w:space="6" w:color="BBBBFF"/>
                                                <w:left w:val="dashed" w:sz="6" w:space="6" w:color="BBBBFF"/>
                                                <w:bottom w:val="none" w:sz="0" w:space="0" w:color="auto"/>
                                                <w:right w:val="none" w:sz="0" w:space="0" w:color="auto"/>
                                              </w:divBdr>
                                              <w:divsChild>
                                                <w:div w:id="854341636">
                                                  <w:marLeft w:val="0"/>
                                                  <w:marRight w:val="0"/>
                                                  <w:marTop w:val="0"/>
                                                  <w:marBottom w:val="0"/>
                                                  <w:divBdr>
                                                    <w:top w:val="none" w:sz="0" w:space="0" w:color="auto"/>
                                                    <w:left w:val="none" w:sz="0" w:space="0" w:color="auto"/>
                                                    <w:bottom w:val="none" w:sz="0" w:space="0" w:color="auto"/>
                                                    <w:right w:val="none" w:sz="0" w:space="0" w:color="auto"/>
                                                  </w:divBdr>
                                                  <w:divsChild>
                                                    <w:div w:id="1410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20345">
      <w:bodyDiv w:val="1"/>
      <w:marLeft w:val="0"/>
      <w:marRight w:val="0"/>
      <w:marTop w:val="0"/>
      <w:marBottom w:val="0"/>
      <w:divBdr>
        <w:top w:val="none" w:sz="0" w:space="0" w:color="auto"/>
        <w:left w:val="none" w:sz="0" w:space="0" w:color="auto"/>
        <w:bottom w:val="none" w:sz="0" w:space="0" w:color="auto"/>
        <w:right w:val="none" w:sz="0" w:space="0" w:color="auto"/>
      </w:divBdr>
      <w:divsChild>
        <w:div w:id="1008604311">
          <w:marLeft w:val="0"/>
          <w:marRight w:val="0"/>
          <w:marTop w:val="0"/>
          <w:marBottom w:val="0"/>
          <w:divBdr>
            <w:top w:val="none" w:sz="0" w:space="0" w:color="auto"/>
            <w:left w:val="none" w:sz="0" w:space="0" w:color="auto"/>
            <w:bottom w:val="none" w:sz="0" w:space="0" w:color="auto"/>
            <w:right w:val="none" w:sz="0" w:space="0" w:color="auto"/>
          </w:divBdr>
          <w:divsChild>
            <w:div w:id="39332732">
              <w:marLeft w:val="0"/>
              <w:marRight w:val="0"/>
              <w:marTop w:val="0"/>
              <w:marBottom w:val="0"/>
              <w:divBdr>
                <w:top w:val="none" w:sz="0" w:space="0" w:color="auto"/>
                <w:left w:val="none" w:sz="0" w:space="0" w:color="auto"/>
                <w:bottom w:val="none" w:sz="0" w:space="0" w:color="auto"/>
                <w:right w:val="none" w:sz="0" w:space="0" w:color="auto"/>
              </w:divBdr>
              <w:divsChild>
                <w:div w:id="892692414">
                  <w:marLeft w:val="0"/>
                  <w:marRight w:val="0"/>
                  <w:marTop w:val="0"/>
                  <w:marBottom w:val="0"/>
                  <w:divBdr>
                    <w:top w:val="none" w:sz="0" w:space="0" w:color="auto"/>
                    <w:left w:val="none" w:sz="0" w:space="0" w:color="auto"/>
                    <w:bottom w:val="none" w:sz="0" w:space="0" w:color="auto"/>
                    <w:right w:val="none" w:sz="0" w:space="0" w:color="auto"/>
                  </w:divBdr>
                  <w:divsChild>
                    <w:div w:id="947858350">
                      <w:marLeft w:val="0"/>
                      <w:marRight w:val="0"/>
                      <w:marTop w:val="150"/>
                      <w:marBottom w:val="0"/>
                      <w:divBdr>
                        <w:top w:val="none" w:sz="0" w:space="0" w:color="auto"/>
                        <w:left w:val="none" w:sz="0" w:space="0" w:color="auto"/>
                        <w:bottom w:val="none" w:sz="0" w:space="0" w:color="auto"/>
                        <w:right w:val="none" w:sz="0" w:space="0" w:color="auto"/>
                      </w:divBdr>
                      <w:divsChild>
                        <w:div w:id="1389307564">
                          <w:marLeft w:val="0"/>
                          <w:marRight w:val="0"/>
                          <w:marTop w:val="0"/>
                          <w:marBottom w:val="0"/>
                          <w:divBdr>
                            <w:top w:val="none" w:sz="0" w:space="0" w:color="auto"/>
                            <w:left w:val="none" w:sz="0" w:space="0" w:color="auto"/>
                            <w:bottom w:val="none" w:sz="0" w:space="0" w:color="auto"/>
                            <w:right w:val="none" w:sz="0" w:space="0" w:color="auto"/>
                          </w:divBdr>
                          <w:divsChild>
                            <w:div w:id="1198198557">
                              <w:marLeft w:val="0"/>
                              <w:marRight w:val="0"/>
                              <w:marTop w:val="0"/>
                              <w:marBottom w:val="0"/>
                              <w:divBdr>
                                <w:top w:val="none" w:sz="0" w:space="0" w:color="auto"/>
                                <w:left w:val="none" w:sz="0" w:space="0" w:color="auto"/>
                                <w:bottom w:val="none" w:sz="0" w:space="0" w:color="auto"/>
                                <w:right w:val="none" w:sz="0" w:space="0" w:color="auto"/>
                              </w:divBdr>
                              <w:divsChild>
                                <w:div w:id="1293630984">
                                  <w:marLeft w:val="0"/>
                                  <w:marRight w:val="0"/>
                                  <w:marTop w:val="0"/>
                                  <w:marBottom w:val="0"/>
                                  <w:divBdr>
                                    <w:top w:val="none" w:sz="0" w:space="0" w:color="auto"/>
                                    <w:left w:val="none" w:sz="0" w:space="0" w:color="auto"/>
                                    <w:bottom w:val="none" w:sz="0" w:space="0" w:color="auto"/>
                                    <w:right w:val="none" w:sz="0" w:space="0" w:color="auto"/>
                                  </w:divBdr>
                                  <w:divsChild>
                                    <w:div w:id="233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ints.kingston.ac.uk/view/creators/2782.html" TargetMode="External"/><Relationship Id="rId18" Type="http://schemas.openxmlformats.org/officeDocument/2006/relationships/hyperlink" Target="http://eprints.kingston.ac.uk/id/eprint/33787/" TargetMode="External"/><Relationship Id="rId26" Type="http://schemas.openxmlformats.org/officeDocument/2006/relationships/hyperlink" Target="http://eprints.kingston.ac.uk/id/eprint/33508/" TargetMode="External"/><Relationship Id="rId3" Type="http://schemas.openxmlformats.org/officeDocument/2006/relationships/settings" Target="settings.xml"/><Relationship Id="rId21" Type="http://schemas.openxmlformats.org/officeDocument/2006/relationships/hyperlink" Target="https://eprints.kingston.ac.uk/view/creators/2782.html" TargetMode="External"/><Relationship Id="rId34" Type="http://schemas.openxmlformats.org/officeDocument/2006/relationships/theme" Target="theme/theme1.xml"/><Relationship Id="rId7" Type="http://schemas.openxmlformats.org/officeDocument/2006/relationships/hyperlink" Target="https://eprints.kingston.ac.uk/view/creators/2782.html" TargetMode="External"/><Relationship Id="rId12" Type="http://schemas.openxmlformats.org/officeDocument/2006/relationships/hyperlink" Target="https://eprints.kingston.ac.uk/view/creators/21201.html" TargetMode="External"/><Relationship Id="rId17" Type="http://schemas.openxmlformats.org/officeDocument/2006/relationships/hyperlink" Target="https://eprints.kingston.ac.uk/view/creators/2782.html" TargetMode="External"/><Relationship Id="rId25" Type="http://schemas.openxmlformats.org/officeDocument/2006/relationships/hyperlink" Target="https://eprints.kingston.ac.uk/view/creators/2782.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prints.kingston.ac.uk/id/eprint/37616/" TargetMode="External"/><Relationship Id="rId20" Type="http://schemas.openxmlformats.org/officeDocument/2006/relationships/hyperlink" Target="http://eprints.kingston.ac.uk/id/eprint/3575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kingston.ac.uk/id/eprint/40105/" TargetMode="External"/><Relationship Id="rId24" Type="http://schemas.openxmlformats.org/officeDocument/2006/relationships/hyperlink" Target="http://eprints.kingston.ac.uk/id/eprint/33506/"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prints.kingston.ac.uk/view/creators/2782.html" TargetMode="External"/><Relationship Id="rId23" Type="http://schemas.openxmlformats.org/officeDocument/2006/relationships/hyperlink" Target="https://eprints.kingston.ac.uk/view/creators/2782.html" TargetMode="External"/><Relationship Id="rId28" Type="http://schemas.openxmlformats.org/officeDocument/2006/relationships/header" Target="header2.xml"/><Relationship Id="rId10" Type="http://schemas.openxmlformats.org/officeDocument/2006/relationships/hyperlink" Target="https://eprints.kingston.ac.uk/view/creators/2782.html" TargetMode="External"/><Relationship Id="rId19" Type="http://schemas.openxmlformats.org/officeDocument/2006/relationships/hyperlink" Target="https://eprints.kingston.ac.uk/view/creators/2782.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prints.kingston.ac.uk/view/creators/21201.html" TargetMode="External"/><Relationship Id="rId14" Type="http://schemas.openxmlformats.org/officeDocument/2006/relationships/hyperlink" Target="http://eprints.kingston.ac.uk/id/eprint/39197/" TargetMode="External"/><Relationship Id="rId22" Type="http://schemas.openxmlformats.org/officeDocument/2006/relationships/hyperlink" Target="http://eprints.kingston.ac.uk/id/eprint/25962/"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eprints.kingston.ac.uk/id/eprint/397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Kirstin</dc:creator>
  <cp:keywords/>
  <dc:description/>
  <cp:lastModifiedBy>Coleman, Emma C</cp:lastModifiedBy>
  <cp:revision>2</cp:revision>
  <dcterms:created xsi:type="dcterms:W3CDTF">2021-04-23T12:26:00Z</dcterms:created>
  <dcterms:modified xsi:type="dcterms:W3CDTF">2021-04-23T12:26:00Z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KU62246@kingston.ac.uk</vt:lpwstr>
  </property>
  <property fmtid="{D5CDD505-2E9C-101B-9397-08002B2CF9AE}" pid="5" name="MSIP_Label_3b551598-29da-492a-8b9f-8358cd43dd03_SetDate">
    <vt:lpwstr>2020-09-16T21:37:34.0499737Z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24140a48-cf0e-419d-9019-4424985a540d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