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085" w:rsidRDefault="006B2D20" w:rsidP="005D3085">
      <w:pPr>
        <w:pStyle w:val="Headline"/>
        <w:spacing w:line="360" w:lineRule="auto"/>
      </w:pPr>
      <w:r>
        <w:t xml:space="preserve">An </w:t>
      </w:r>
      <w:r w:rsidR="005D3085">
        <w:t>Evaluation of Feature Selection and Reduction Algorithms for Network IDS Data</w:t>
      </w:r>
    </w:p>
    <w:p w:rsidR="005D3085" w:rsidRDefault="005D3085" w:rsidP="005D3085">
      <w:pPr>
        <w:pStyle w:val="Headline"/>
        <w:spacing w:line="360" w:lineRule="auto"/>
        <w:jc w:val="left"/>
        <w:rPr>
          <w:rFonts w:ascii="Times New Roman" w:hAnsi="Times New Roman"/>
          <w:sz w:val="24"/>
          <w:szCs w:val="24"/>
        </w:rPr>
      </w:pPr>
      <w:r>
        <w:rPr>
          <w:rFonts w:ascii="Times New Roman" w:hAnsi="Times New Roman"/>
          <w:sz w:val="24"/>
          <w:szCs w:val="24"/>
        </w:rPr>
        <w:t>Therese Bjerkestrand, Dimitris Tsaptsinos, Eckhard Pfluegel</w:t>
      </w:r>
    </w:p>
    <w:p w:rsidR="005D3085" w:rsidRPr="005F611D" w:rsidRDefault="005D3085" w:rsidP="005F611D">
      <w:pPr>
        <w:pStyle w:val="Headline"/>
        <w:spacing w:line="360" w:lineRule="auto"/>
        <w:jc w:val="left"/>
        <w:rPr>
          <w:rFonts w:ascii="Times New Roman" w:hAnsi="Times New Roman"/>
          <w:b w:val="0"/>
          <w:i/>
          <w:sz w:val="24"/>
          <w:szCs w:val="24"/>
        </w:rPr>
      </w:pPr>
      <w:r>
        <w:rPr>
          <w:rFonts w:ascii="Times New Roman" w:hAnsi="Times New Roman"/>
          <w:b w:val="0"/>
          <w:i/>
          <w:sz w:val="24"/>
          <w:szCs w:val="24"/>
        </w:rPr>
        <w:t xml:space="preserve">Kingston University, Faculty of SEC, School of CIS, Penhryn Road, </w:t>
      </w:r>
      <w:r w:rsidR="00FA4AB2">
        <w:rPr>
          <w:rFonts w:ascii="Times New Roman" w:hAnsi="Times New Roman"/>
          <w:b w:val="0"/>
          <w:i/>
          <w:sz w:val="24"/>
          <w:szCs w:val="24"/>
        </w:rPr>
        <w:t xml:space="preserve">Kingston </w:t>
      </w:r>
      <w:proofErr w:type="gramStart"/>
      <w:r w:rsidR="00FA4AB2">
        <w:rPr>
          <w:rFonts w:ascii="Times New Roman" w:hAnsi="Times New Roman"/>
          <w:b w:val="0"/>
          <w:i/>
          <w:sz w:val="24"/>
          <w:szCs w:val="24"/>
        </w:rPr>
        <w:t>Upon</w:t>
      </w:r>
      <w:proofErr w:type="gramEnd"/>
      <w:r w:rsidR="00FA4AB2">
        <w:rPr>
          <w:rFonts w:ascii="Times New Roman" w:hAnsi="Times New Roman"/>
          <w:b w:val="0"/>
          <w:i/>
          <w:sz w:val="24"/>
          <w:szCs w:val="24"/>
        </w:rPr>
        <w:t xml:space="preserve"> Thames, </w:t>
      </w:r>
      <w:r>
        <w:rPr>
          <w:rFonts w:ascii="Times New Roman" w:hAnsi="Times New Roman"/>
          <w:b w:val="0"/>
          <w:i/>
          <w:sz w:val="24"/>
          <w:szCs w:val="24"/>
        </w:rPr>
        <w:t>KT1 2EE, United Kingdom</w:t>
      </w:r>
    </w:p>
    <w:p w:rsidR="005D3085" w:rsidRDefault="005D3085" w:rsidP="005D3085">
      <w:pPr>
        <w:pStyle w:val="Headline"/>
        <w:spacing w:line="360" w:lineRule="auto"/>
        <w:jc w:val="left"/>
        <w:rPr>
          <w:b w:val="0"/>
          <w:i/>
          <w:sz w:val="22"/>
          <w:szCs w:val="22"/>
        </w:rPr>
      </w:pPr>
    </w:p>
    <w:p w:rsidR="005D3085" w:rsidRPr="006D7477" w:rsidRDefault="005D3085" w:rsidP="005D3085">
      <w:pPr>
        <w:spacing w:line="360" w:lineRule="auto"/>
        <w:rPr>
          <w:rFonts w:ascii="Arial" w:hAnsi="Arial" w:cs="Arial"/>
          <w:b/>
          <w:caps/>
        </w:rPr>
      </w:pPr>
      <w:r w:rsidRPr="006D7477">
        <w:rPr>
          <w:rFonts w:ascii="Arial" w:hAnsi="Arial" w:cs="Arial"/>
          <w:b/>
          <w:caps/>
        </w:rPr>
        <w:t>Abstract</w:t>
      </w:r>
    </w:p>
    <w:p w:rsidR="005D3085" w:rsidRDefault="005D3085" w:rsidP="005D3085">
      <w:pPr>
        <w:spacing w:line="360" w:lineRule="auto"/>
        <w:rPr>
          <w:sz w:val="22"/>
        </w:rPr>
      </w:pPr>
      <w:r w:rsidRPr="003B0291">
        <w:rPr>
          <w:sz w:val="22"/>
        </w:rPr>
        <w:t>Intrusion detection is concerned with monitoring and analysing events occurring in a computer system in order to discover potential malicious activity. Data mining, which is part of the procedure of knowledge discovery in databases, is the process of analysing the collected data to find p</w:t>
      </w:r>
      <w:r>
        <w:rPr>
          <w:sz w:val="22"/>
        </w:rPr>
        <w:t xml:space="preserve">atterns or correlations. As the </w:t>
      </w:r>
      <w:r w:rsidRPr="003B0291">
        <w:rPr>
          <w:sz w:val="22"/>
        </w:rPr>
        <w:t>amount of data collected, stored and processed only increases, so does the significance and importance of intrusion detection and data mining.</w:t>
      </w:r>
    </w:p>
    <w:p w:rsidR="00C06519" w:rsidRDefault="005D3085" w:rsidP="00D7437F">
      <w:pPr>
        <w:spacing w:line="360" w:lineRule="auto"/>
        <w:rPr>
          <w:sz w:val="22"/>
        </w:rPr>
      </w:pPr>
      <w:r>
        <w:rPr>
          <w:sz w:val="22"/>
        </w:rPr>
        <w:tab/>
        <w:t xml:space="preserve">A dataset that </w:t>
      </w:r>
      <w:proofErr w:type="gramStart"/>
      <w:r>
        <w:rPr>
          <w:sz w:val="22"/>
        </w:rPr>
        <w:t>has been particularly exposed</w:t>
      </w:r>
      <w:proofErr w:type="gramEnd"/>
      <w:r>
        <w:rPr>
          <w:sz w:val="22"/>
        </w:rPr>
        <w:t xml:space="preserve"> to research is the dataset used for the Third International Knowledge Discovery and Data Mining Tools competition, KDD99. The KDD99 dataset </w:t>
      </w:r>
      <w:proofErr w:type="gramStart"/>
      <w:r>
        <w:rPr>
          <w:sz w:val="22"/>
        </w:rPr>
        <w:t xml:space="preserve">has been used to identify </w:t>
      </w:r>
      <w:r w:rsidR="006B2D20">
        <w:rPr>
          <w:sz w:val="22"/>
        </w:rPr>
        <w:t>what</w:t>
      </w:r>
      <w:r>
        <w:rPr>
          <w:sz w:val="22"/>
        </w:rPr>
        <w:t xml:space="preserve"> data mining techniques relate to certain attack classes and employed to demonstrate that decision trees are more efficient than the Naïve Bayes model when it comes to detecting new attacks</w:t>
      </w:r>
      <w:proofErr w:type="gramEnd"/>
      <w:r>
        <w:rPr>
          <w:sz w:val="22"/>
        </w:rPr>
        <w:t xml:space="preserve">. When it comes to detecting network intrusions, the C4.5 algorithm performs better than SVM. </w:t>
      </w:r>
      <w:r>
        <w:rPr>
          <w:sz w:val="22"/>
        </w:rPr>
        <w:br/>
        <w:t xml:space="preserve"> </w:t>
      </w:r>
      <w:r>
        <w:rPr>
          <w:sz w:val="22"/>
        </w:rPr>
        <w:tab/>
        <w:t>The aim of our research is to evaluate and compare the usage of various feature selection and reduction algorithms against publicly available dataset</w:t>
      </w:r>
      <w:r w:rsidR="00AB3340">
        <w:rPr>
          <w:sz w:val="22"/>
        </w:rPr>
        <w:t>s</w:t>
      </w:r>
      <w:r>
        <w:rPr>
          <w:sz w:val="22"/>
        </w:rPr>
        <w:t>. In this contribution, the focus is on feature selection and reduction algorithms.</w:t>
      </w:r>
      <w:r w:rsidR="00D7437F">
        <w:rPr>
          <w:sz w:val="22"/>
        </w:rPr>
        <w:t xml:space="preserve"> Three feature selection algorithms, consisting of an attribute evaluator a</w:t>
      </w:r>
      <w:r w:rsidR="00EA1989">
        <w:rPr>
          <w:sz w:val="22"/>
        </w:rPr>
        <w:t xml:space="preserve">nd a test method, </w:t>
      </w:r>
      <w:proofErr w:type="gramStart"/>
      <w:r w:rsidR="00EA1989">
        <w:rPr>
          <w:sz w:val="22"/>
        </w:rPr>
        <w:t>have been used</w:t>
      </w:r>
      <w:proofErr w:type="gramEnd"/>
      <w:r w:rsidR="00D7437F">
        <w:rPr>
          <w:sz w:val="22"/>
        </w:rPr>
        <w:t xml:space="preserve">. </w:t>
      </w:r>
      <w:r w:rsidR="00C06519">
        <w:rPr>
          <w:sz w:val="22"/>
        </w:rPr>
        <w:t>Initial results indicate that the perfo</w:t>
      </w:r>
      <w:r w:rsidR="00FA09EA">
        <w:rPr>
          <w:sz w:val="22"/>
        </w:rPr>
        <w:t xml:space="preserve">rmance of the classifier is unaffected by reducing the number of attributes. </w:t>
      </w:r>
    </w:p>
    <w:p w:rsidR="00D7437F" w:rsidRDefault="00D7437F" w:rsidP="00D7437F">
      <w:pPr>
        <w:spacing w:line="360" w:lineRule="auto"/>
        <w:rPr>
          <w:sz w:val="22"/>
        </w:rPr>
      </w:pPr>
    </w:p>
    <w:p w:rsidR="00D7437F" w:rsidRDefault="00D7437F" w:rsidP="00D7437F">
      <w:pPr>
        <w:spacing w:line="360" w:lineRule="auto"/>
        <w:rPr>
          <w:i/>
          <w:sz w:val="22"/>
        </w:rPr>
      </w:pPr>
      <w:r w:rsidRPr="003B0291">
        <w:rPr>
          <w:i/>
          <w:sz w:val="22"/>
        </w:rPr>
        <w:t>Keywords: Data mining, KDD dataset, intrusion detection, knowledge discovery, feature selection and reduction</w:t>
      </w:r>
    </w:p>
    <w:p w:rsidR="00D7437F" w:rsidRDefault="00D7437F" w:rsidP="00D7437F">
      <w:pPr>
        <w:spacing w:line="360" w:lineRule="auto"/>
        <w:rPr>
          <w:i/>
          <w:sz w:val="22"/>
        </w:rPr>
      </w:pPr>
    </w:p>
    <w:p w:rsidR="00D7437F" w:rsidRDefault="00D7437F" w:rsidP="00D7437F">
      <w:pPr>
        <w:spacing w:line="360" w:lineRule="auto"/>
        <w:rPr>
          <w:i/>
          <w:sz w:val="22"/>
        </w:rPr>
      </w:pPr>
    </w:p>
    <w:p w:rsidR="00D7437F" w:rsidRPr="00D7437F" w:rsidRDefault="00D7437F" w:rsidP="00D7437F">
      <w:pPr>
        <w:spacing w:line="360" w:lineRule="auto"/>
        <w:rPr>
          <w:sz w:val="22"/>
        </w:rPr>
      </w:pPr>
    </w:p>
    <w:p w:rsidR="00D7437F" w:rsidRPr="003B6081" w:rsidRDefault="00D7437F" w:rsidP="00D7437F">
      <w:pPr>
        <w:spacing w:line="360" w:lineRule="auto"/>
        <w:rPr>
          <w:rFonts w:ascii="Arial" w:hAnsi="Arial" w:cs="Arial"/>
          <w:b/>
        </w:rPr>
      </w:pPr>
      <w:r w:rsidRPr="003B6081">
        <w:rPr>
          <w:rFonts w:ascii="Arial" w:hAnsi="Arial" w:cs="Arial"/>
          <w:b/>
        </w:rPr>
        <w:lastRenderedPageBreak/>
        <w:t>INTRODUCTION</w:t>
      </w:r>
    </w:p>
    <w:p w:rsidR="00D7437F" w:rsidRPr="004123AF" w:rsidRDefault="00D7437F" w:rsidP="00D7437F">
      <w:pPr>
        <w:spacing w:line="360" w:lineRule="auto"/>
        <w:rPr>
          <w:sz w:val="22"/>
        </w:rPr>
      </w:pPr>
      <w:r w:rsidRPr="004123AF">
        <w:rPr>
          <w:sz w:val="22"/>
        </w:rPr>
        <w:t xml:space="preserve">There are two types of intrusion detection: misuse detection and anomaly detection. Misuse detection uses a database consisting of signatures of recognized intrusions to match and identify unlabelled data. The signatures </w:t>
      </w:r>
      <w:proofErr w:type="gramStart"/>
      <w:r w:rsidRPr="004123AF">
        <w:rPr>
          <w:sz w:val="22"/>
        </w:rPr>
        <w:t>are used</w:t>
      </w:r>
      <w:proofErr w:type="gramEnd"/>
      <w:r w:rsidRPr="004123AF">
        <w:rPr>
          <w:sz w:val="22"/>
        </w:rPr>
        <w:t xml:space="preserve"> to define abnormal behaviour. Any behaviour that is not rec</w:t>
      </w:r>
      <w:r w:rsidR="008E3475" w:rsidRPr="004123AF">
        <w:rPr>
          <w:sz w:val="22"/>
        </w:rPr>
        <w:t xml:space="preserve">ognized </w:t>
      </w:r>
      <w:proofErr w:type="gramStart"/>
      <w:r w:rsidR="008E3475" w:rsidRPr="004123AF">
        <w:rPr>
          <w:sz w:val="22"/>
        </w:rPr>
        <w:t>is considered</w:t>
      </w:r>
      <w:proofErr w:type="gramEnd"/>
      <w:r w:rsidR="008E3475" w:rsidRPr="004123AF">
        <w:rPr>
          <w:sz w:val="22"/>
        </w:rPr>
        <w:t xml:space="preserve"> normal </w:t>
      </w:r>
      <w:r w:rsidR="008E3475" w:rsidRPr="004123AF">
        <w:rPr>
          <w:sz w:val="22"/>
        </w:rPr>
        <w:t>(Panda &amp; Patra, 2008)</w:t>
      </w:r>
      <w:r w:rsidRPr="004123AF">
        <w:rPr>
          <w:sz w:val="22"/>
        </w:rPr>
        <w:t>.</w:t>
      </w:r>
      <w:r w:rsidRPr="004123AF">
        <w:rPr>
          <w:sz w:val="22"/>
        </w:rPr>
        <w:br/>
        <w:t xml:space="preserve"> </w:t>
      </w:r>
      <w:r w:rsidRPr="004123AF">
        <w:rPr>
          <w:sz w:val="22"/>
        </w:rPr>
        <w:tab/>
        <w:t xml:space="preserve">Anomaly detection uses an opposite approach. A model </w:t>
      </w:r>
      <w:proofErr w:type="gramStart"/>
      <w:r w:rsidRPr="004123AF">
        <w:rPr>
          <w:sz w:val="22"/>
        </w:rPr>
        <w:t>is built</w:t>
      </w:r>
      <w:proofErr w:type="gramEnd"/>
      <w:r w:rsidRPr="004123AF">
        <w:rPr>
          <w:sz w:val="22"/>
        </w:rPr>
        <w:t xml:space="preserve"> based on what is considered normal behaviour. Any variation from the model </w:t>
      </w:r>
      <w:proofErr w:type="gramStart"/>
      <w:r w:rsidRPr="004123AF">
        <w:rPr>
          <w:sz w:val="22"/>
        </w:rPr>
        <w:t>will be classified</w:t>
      </w:r>
      <w:proofErr w:type="gramEnd"/>
      <w:r w:rsidRPr="004123AF">
        <w:rPr>
          <w:sz w:val="22"/>
        </w:rPr>
        <w:t xml:space="preserve"> as abnormal</w:t>
      </w:r>
      <w:r w:rsidR="008E3475" w:rsidRPr="004123AF">
        <w:rPr>
          <w:sz w:val="22"/>
        </w:rPr>
        <w:t xml:space="preserve"> </w:t>
      </w:r>
      <w:r w:rsidR="008E3475" w:rsidRPr="004123AF">
        <w:rPr>
          <w:sz w:val="22"/>
        </w:rPr>
        <w:t>(Panda &amp; Patra, 2008)</w:t>
      </w:r>
      <w:r w:rsidRPr="004123AF">
        <w:rPr>
          <w:sz w:val="22"/>
        </w:rPr>
        <w:t xml:space="preserve">. Compared to misuse detection, anomaly detection </w:t>
      </w:r>
      <w:proofErr w:type="gramStart"/>
      <w:r w:rsidRPr="004123AF">
        <w:rPr>
          <w:sz w:val="22"/>
        </w:rPr>
        <w:t>is considered</w:t>
      </w:r>
      <w:proofErr w:type="gramEnd"/>
      <w:r w:rsidRPr="004123AF">
        <w:rPr>
          <w:sz w:val="22"/>
        </w:rPr>
        <w:t xml:space="preserve"> more powerful. This is due to its theoretical potential for discovering novel attacks </w:t>
      </w:r>
      <w:r w:rsidR="004745CE" w:rsidRPr="004123AF">
        <w:rPr>
          <w:sz w:val="22"/>
        </w:rPr>
        <w:t>(</w:t>
      </w:r>
      <w:proofErr w:type="spellStart"/>
      <w:r w:rsidR="004745CE" w:rsidRPr="004123AF">
        <w:rPr>
          <w:sz w:val="22"/>
        </w:rPr>
        <w:t>Amudha</w:t>
      </w:r>
      <w:proofErr w:type="spellEnd"/>
      <w:r w:rsidR="004745CE" w:rsidRPr="004123AF">
        <w:rPr>
          <w:sz w:val="22"/>
        </w:rPr>
        <w:t xml:space="preserve"> &amp; Abdul Rauf, 2011)</w:t>
      </w:r>
      <w:r w:rsidRPr="004123AF">
        <w:rPr>
          <w:sz w:val="22"/>
        </w:rPr>
        <w:t>.</w:t>
      </w:r>
      <w:r w:rsidRPr="004123AF">
        <w:rPr>
          <w:sz w:val="22"/>
        </w:rPr>
        <w:br/>
        <w:t xml:space="preserve"> </w:t>
      </w:r>
      <w:r w:rsidRPr="004123AF">
        <w:rPr>
          <w:sz w:val="22"/>
        </w:rPr>
        <w:tab/>
        <w:t xml:space="preserve">Data mining is part of the knowledge discovery in databases (KDD) procedure and is the process of analysing collected data to discover patterns or correlations. The KDD procedure </w:t>
      </w:r>
      <w:proofErr w:type="gramStart"/>
      <w:r w:rsidRPr="004123AF">
        <w:rPr>
          <w:sz w:val="22"/>
        </w:rPr>
        <w:t>can be seen</w:t>
      </w:r>
      <w:proofErr w:type="gramEnd"/>
      <w:r w:rsidRPr="004123AF">
        <w:rPr>
          <w:sz w:val="22"/>
        </w:rPr>
        <w:t xml:space="preserve"> as five steps: Data selection, data cleaning/pre-processing, data reduction, data mining and interpretation/evaluation </w:t>
      </w:r>
      <w:r w:rsidR="004745CE" w:rsidRPr="004123AF">
        <w:rPr>
          <w:sz w:val="22"/>
        </w:rPr>
        <w:t>(Jensen &amp; Shen, 2008)</w:t>
      </w:r>
      <w:r w:rsidR="004745CE" w:rsidRPr="004123AF">
        <w:rPr>
          <w:sz w:val="22"/>
        </w:rPr>
        <w:t>.</w:t>
      </w:r>
    </w:p>
    <w:p w:rsidR="009D130E" w:rsidRDefault="009D130E" w:rsidP="00D7437F">
      <w:pPr>
        <w:spacing w:line="360" w:lineRule="auto"/>
        <w:rPr>
          <w:sz w:val="22"/>
        </w:rPr>
      </w:pPr>
    </w:p>
    <w:p w:rsidR="009D130E" w:rsidRPr="00BB2632" w:rsidRDefault="009D130E" w:rsidP="009D130E">
      <w:pPr>
        <w:spacing w:line="360" w:lineRule="auto"/>
        <w:rPr>
          <w:rFonts w:ascii="Arial" w:hAnsi="Arial" w:cs="Arial"/>
          <w:b/>
        </w:rPr>
      </w:pPr>
      <w:r w:rsidRPr="00BB2632">
        <w:rPr>
          <w:rFonts w:ascii="Arial" w:hAnsi="Arial" w:cs="Arial"/>
          <w:b/>
        </w:rPr>
        <w:t>KDD99 DATASET</w:t>
      </w:r>
    </w:p>
    <w:p w:rsidR="005F611D" w:rsidRPr="004123AF" w:rsidRDefault="009D130E" w:rsidP="009D130E">
      <w:pPr>
        <w:spacing w:line="360" w:lineRule="auto"/>
        <w:rPr>
          <w:b/>
          <w:sz w:val="22"/>
        </w:rPr>
      </w:pPr>
      <w:r w:rsidRPr="00FD54A4">
        <w:rPr>
          <w:sz w:val="22"/>
        </w:rPr>
        <w:t>The KDD99 dataset is a collection of simulated raw TCP dump data collect</w:t>
      </w:r>
      <w:r w:rsidR="004745CE" w:rsidRPr="00FD54A4">
        <w:rPr>
          <w:sz w:val="22"/>
        </w:rPr>
        <w:t xml:space="preserve">ed over a period of nine weeks </w:t>
      </w:r>
      <w:r w:rsidR="004745CE" w:rsidRPr="00FD54A4">
        <w:rPr>
          <w:sz w:val="22"/>
        </w:rPr>
        <w:t>(</w:t>
      </w:r>
      <w:proofErr w:type="spellStart"/>
      <w:r w:rsidR="004745CE" w:rsidRPr="00FD54A4">
        <w:rPr>
          <w:sz w:val="22"/>
        </w:rPr>
        <w:t>Amudha</w:t>
      </w:r>
      <w:proofErr w:type="spellEnd"/>
      <w:r w:rsidR="004745CE" w:rsidRPr="00FD54A4">
        <w:rPr>
          <w:sz w:val="22"/>
        </w:rPr>
        <w:t xml:space="preserve"> &amp; Abdul Rauf, 2011)</w:t>
      </w:r>
      <w:r w:rsidRPr="00FD54A4">
        <w:rPr>
          <w:sz w:val="22"/>
        </w:rPr>
        <w:t xml:space="preserve">, and it has been particularly exposed to research. The dataset consists of 41 attributes and instances of normal data and 22 different attacks. The attacks </w:t>
      </w:r>
      <w:proofErr w:type="gramStart"/>
      <w:r w:rsidRPr="00FD54A4">
        <w:rPr>
          <w:sz w:val="22"/>
        </w:rPr>
        <w:t>are divided</w:t>
      </w:r>
      <w:proofErr w:type="gramEnd"/>
      <w:r w:rsidRPr="00FD54A4">
        <w:rPr>
          <w:sz w:val="22"/>
        </w:rPr>
        <w:t xml:space="preserve"> into four categories: Denial-of-Service (DoS), Probe, User-to-Root (U2</w:t>
      </w:r>
      <w:r w:rsidR="00A10EC9" w:rsidRPr="00FD54A4">
        <w:rPr>
          <w:sz w:val="22"/>
        </w:rPr>
        <w:t xml:space="preserve">R) and Remote-to-Local (R2L) </w:t>
      </w:r>
      <w:r w:rsidR="00A10EC9" w:rsidRPr="00FD54A4">
        <w:rPr>
          <w:sz w:val="22"/>
        </w:rPr>
        <w:t>(Kdd.ics.uci.edu, 2015)</w:t>
      </w:r>
      <w:r w:rsidRPr="00FD54A4">
        <w:rPr>
          <w:sz w:val="22"/>
        </w:rPr>
        <w:t xml:space="preserve">. </w:t>
      </w:r>
      <w:r w:rsidR="00B56B82" w:rsidRPr="00FD54A4">
        <w:rPr>
          <w:sz w:val="22"/>
        </w:rPr>
        <w:t>There are approx</w:t>
      </w:r>
      <w:r w:rsidR="00FA4AB2" w:rsidRPr="00FD54A4">
        <w:rPr>
          <w:sz w:val="22"/>
        </w:rPr>
        <w:t>imately</w:t>
      </w:r>
      <w:r w:rsidR="00B56B82" w:rsidRPr="00FD54A4">
        <w:rPr>
          <w:sz w:val="22"/>
        </w:rPr>
        <w:t xml:space="preserve"> five million instances in the KDD99 dataset</w:t>
      </w:r>
      <w:r w:rsidR="00CB2636" w:rsidRPr="00FD54A4">
        <w:rPr>
          <w:sz w:val="22"/>
        </w:rPr>
        <w:t xml:space="preserve"> </w:t>
      </w:r>
      <w:r w:rsidR="00CB2636" w:rsidRPr="00FD54A4">
        <w:rPr>
          <w:sz w:val="22"/>
        </w:rPr>
        <w:t>(</w:t>
      </w:r>
      <w:proofErr w:type="spellStart"/>
      <w:r w:rsidR="00CB2636" w:rsidRPr="00FD54A4">
        <w:rPr>
          <w:sz w:val="22"/>
        </w:rPr>
        <w:t>Tavallaee</w:t>
      </w:r>
      <w:proofErr w:type="spellEnd"/>
      <w:r w:rsidR="00CB2636" w:rsidRPr="00FD54A4">
        <w:rPr>
          <w:sz w:val="22"/>
        </w:rPr>
        <w:t xml:space="preserve">, </w:t>
      </w:r>
      <w:proofErr w:type="spellStart"/>
      <w:r w:rsidR="00CB2636" w:rsidRPr="00FD54A4">
        <w:rPr>
          <w:sz w:val="22"/>
        </w:rPr>
        <w:t>Bagheri</w:t>
      </w:r>
      <w:proofErr w:type="spellEnd"/>
      <w:r w:rsidR="00CB2636" w:rsidRPr="00FD54A4">
        <w:rPr>
          <w:sz w:val="22"/>
        </w:rPr>
        <w:t xml:space="preserve">, Lu &amp; </w:t>
      </w:r>
      <w:proofErr w:type="spellStart"/>
      <w:r w:rsidR="00CB2636" w:rsidRPr="00FD54A4">
        <w:rPr>
          <w:sz w:val="22"/>
        </w:rPr>
        <w:t>Ghorbani</w:t>
      </w:r>
      <w:proofErr w:type="spellEnd"/>
      <w:r w:rsidR="00CB2636" w:rsidRPr="00FD54A4">
        <w:rPr>
          <w:sz w:val="22"/>
        </w:rPr>
        <w:t>, 2009)</w:t>
      </w:r>
      <w:r w:rsidR="00B56B82" w:rsidRPr="00FD54A4">
        <w:rPr>
          <w:sz w:val="22"/>
        </w:rPr>
        <w:t>.</w:t>
      </w:r>
      <w:r w:rsidR="00EA1989" w:rsidRPr="00FD54A4">
        <w:rPr>
          <w:sz w:val="22"/>
        </w:rPr>
        <w:br/>
      </w:r>
    </w:p>
    <w:tbl>
      <w:tblPr>
        <w:tblStyle w:val="Tabellrutenett"/>
        <w:tblW w:w="0" w:type="auto"/>
        <w:jc w:val="center"/>
        <w:tblLook w:val="04A0" w:firstRow="1" w:lastRow="0" w:firstColumn="1" w:lastColumn="0" w:noHBand="0" w:noVBand="1"/>
      </w:tblPr>
      <w:tblGrid>
        <w:gridCol w:w="1976"/>
        <w:gridCol w:w="2184"/>
        <w:gridCol w:w="2783"/>
      </w:tblGrid>
      <w:tr w:rsidR="00EA6855" w:rsidRPr="004123AF" w:rsidTr="00EA6855">
        <w:trPr>
          <w:jc w:val="center"/>
        </w:trPr>
        <w:tc>
          <w:tcPr>
            <w:tcW w:w="0" w:type="auto"/>
            <w:gridSpan w:val="3"/>
          </w:tcPr>
          <w:p w:rsidR="00EA6855" w:rsidRPr="004123AF" w:rsidRDefault="00EA6855" w:rsidP="00EA6855">
            <w:pPr>
              <w:spacing w:line="276" w:lineRule="auto"/>
              <w:jc w:val="center"/>
              <w:rPr>
                <w:b/>
                <w:sz w:val="22"/>
              </w:rPr>
            </w:pPr>
            <w:r w:rsidRPr="004123AF">
              <w:rPr>
                <w:b/>
                <w:sz w:val="22"/>
              </w:rPr>
              <w:t>KDD99 attributes</w:t>
            </w:r>
          </w:p>
        </w:tc>
      </w:tr>
      <w:tr w:rsidR="00EA6855" w:rsidRPr="005F611D" w:rsidTr="00EA6855">
        <w:trPr>
          <w:jc w:val="center"/>
        </w:trPr>
        <w:tc>
          <w:tcPr>
            <w:tcW w:w="0" w:type="auto"/>
            <w:shd w:val="clear" w:color="auto" w:fill="F2F2F2" w:themeFill="background1" w:themeFillShade="F2"/>
          </w:tcPr>
          <w:p w:rsidR="00EA6855" w:rsidRPr="005F611D" w:rsidRDefault="00EA6855" w:rsidP="00EA6855">
            <w:pPr>
              <w:spacing w:line="276" w:lineRule="auto"/>
              <w:rPr>
                <w:sz w:val="22"/>
              </w:rPr>
            </w:pPr>
            <w:r w:rsidRPr="005F611D">
              <w:rPr>
                <w:sz w:val="22"/>
              </w:rPr>
              <w:t>duration</w:t>
            </w:r>
          </w:p>
        </w:tc>
        <w:tc>
          <w:tcPr>
            <w:tcW w:w="0" w:type="auto"/>
            <w:shd w:val="clear" w:color="auto" w:fill="F2F2F2" w:themeFill="background1" w:themeFillShade="F2"/>
          </w:tcPr>
          <w:p w:rsidR="00EA6855" w:rsidRPr="005F611D" w:rsidRDefault="00EA6855" w:rsidP="00EA6855">
            <w:pPr>
              <w:spacing w:line="276" w:lineRule="auto"/>
              <w:rPr>
                <w:sz w:val="22"/>
              </w:rPr>
            </w:pPr>
            <w:proofErr w:type="spellStart"/>
            <w:r w:rsidRPr="005F611D">
              <w:rPr>
                <w:sz w:val="22"/>
              </w:rPr>
              <w:t>protocol_type</w:t>
            </w:r>
            <w:proofErr w:type="spellEnd"/>
          </w:p>
        </w:tc>
        <w:tc>
          <w:tcPr>
            <w:tcW w:w="0" w:type="auto"/>
            <w:shd w:val="clear" w:color="auto" w:fill="F2F2F2" w:themeFill="background1" w:themeFillShade="F2"/>
          </w:tcPr>
          <w:p w:rsidR="00EA6855" w:rsidRPr="005F611D" w:rsidRDefault="00EA6855" w:rsidP="00EA6855">
            <w:pPr>
              <w:spacing w:line="276" w:lineRule="auto"/>
              <w:rPr>
                <w:sz w:val="22"/>
              </w:rPr>
            </w:pPr>
            <w:proofErr w:type="spellStart"/>
            <w:r w:rsidRPr="005F611D">
              <w:rPr>
                <w:sz w:val="22"/>
              </w:rPr>
              <w:t>srv_serror_rate</w:t>
            </w:r>
            <w:proofErr w:type="spellEnd"/>
          </w:p>
        </w:tc>
      </w:tr>
      <w:tr w:rsidR="00EA6855" w:rsidRPr="005F611D" w:rsidTr="00EA6855">
        <w:trPr>
          <w:jc w:val="center"/>
        </w:trPr>
        <w:tc>
          <w:tcPr>
            <w:tcW w:w="0" w:type="auto"/>
          </w:tcPr>
          <w:p w:rsidR="00EA6855" w:rsidRPr="005F611D" w:rsidRDefault="00EA6855" w:rsidP="00EA6855">
            <w:pPr>
              <w:spacing w:line="276" w:lineRule="auto"/>
              <w:rPr>
                <w:sz w:val="22"/>
              </w:rPr>
            </w:pPr>
            <w:r w:rsidRPr="005F611D">
              <w:rPr>
                <w:sz w:val="22"/>
              </w:rPr>
              <w:t>service</w:t>
            </w:r>
          </w:p>
        </w:tc>
        <w:tc>
          <w:tcPr>
            <w:tcW w:w="0" w:type="auto"/>
          </w:tcPr>
          <w:p w:rsidR="00EA6855" w:rsidRPr="005F611D" w:rsidRDefault="00EA6855" w:rsidP="00EA6855">
            <w:pPr>
              <w:spacing w:line="276" w:lineRule="auto"/>
              <w:rPr>
                <w:sz w:val="22"/>
              </w:rPr>
            </w:pPr>
            <w:proofErr w:type="spellStart"/>
            <w:r w:rsidRPr="005F611D">
              <w:rPr>
                <w:sz w:val="22"/>
              </w:rPr>
              <w:t>src_bytes</w:t>
            </w:r>
            <w:proofErr w:type="spellEnd"/>
          </w:p>
        </w:tc>
        <w:tc>
          <w:tcPr>
            <w:tcW w:w="0" w:type="auto"/>
          </w:tcPr>
          <w:p w:rsidR="00EA6855" w:rsidRPr="005F611D" w:rsidRDefault="00EA6855" w:rsidP="00EA6855">
            <w:pPr>
              <w:spacing w:line="276" w:lineRule="auto"/>
              <w:rPr>
                <w:sz w:val="22"/>
              </w:rPr>
            </w:pPr>
            <w:proofErr w:type="spellStart"/>
            <w:r w:rsidRPr="005F611D">
              <w:rPr>
                <w:sz w:val="22"/>
              </w:rPr>
              <w:t>srv_diff_host_rate</w:t>
            </w:r>
            <w:proofErr w:type="spellEnd"/>
          </w:p>
        </w:tc>
      </w:tr>
      <w:tr w:rsidR="00EA6855" w:rsidRPr="005F611D" w:rsidTr="00EA6855">
        <w:trPr>
          <w:jc w:val="center"/>
        </w:trPr>
        <w:tc>
          <w:tcPr>
            <w:tcW w:w="0" w:type="auto"/>
            <w:shd w:val="clear" w:color="auto" w:fill="F2F2F2" w:themeFill="background1" w:themeFillShade="F2"/>
          </w:tcPr>
          <w:p w:rsidR="00EA6855" w:rsidRPr="005F611D" w:rsidRDefault="00EA6855" w:rsidP="00EA6855">
            <w:pPr>
              <w:spacing w:line="276" w:lineRule="auto"/>
              <w:rPr>
                <w:sz w:val="22"/>
              </w:rPr>
            </w:pPr>
            <w:proofErr w:type="spellStart"/>
            <w:r w:rsidRPr="005F611D">
              <w:rPr>
                <w:sz w:val="22"/>
              </w:rPr>
              <w:t>dst_bytes</w:t>
            </w:r>
            <w:proofErr w:type="spellEnd"/>
          </w:p>
        </w:tc>
        <w:tc>
          <w:tcPr>
            <w:tcW w:w="0" w:type="auto"/>
            <w:shd w:val="clear" w:color="auto" w:fill="F2F2F2" w:themeFill="background1" w:themeFillShade="F2"/>
          </w:tcPr>
          <w:p w:rsidR="00EA6855" w:rsidRPr="005F611D" w:rsidRDefault="00EA6855" w:rsidP="00EA6855">
            <w:pPr>
              <w:spacing w:line="276" w:lineRule="auto"/>
              <w:rPr>
                <w:sz w:val="22"/>
              </w:rPr>
            </w:pPr>
            <w:r w:rsidRPr="005F611D">
              <w:rPr>
                <w:sz w:val="22"/>
              </w:rPr>
              <w:t>flag</w:t>
            </w:r>
          </w:p>
        </w:tc>
        <w:tc>
          <w:tcPr>
            <w:tcW w:w="0" w:type="auto"/>
            <w:shd w:val="clear" w:color="auto" w:fill="F2F2F2" w:themeFill="background1" w:themeFillShade="F2"/>
          </w:tcPr>
          <w:p w:rsidR="00EA6855" w:rsidRPr="005F611D" w:rsidRDefault="00EA6855" w:rsidP="00EA6855">
            <w:pPr>
              <w:spacing w:line="276" w:lineRule="auto"/>
              <w:rPr>
                <w:sz w:val="22"/>
              </w:rPr>
            </w:pPr>
            <w:proofErr w:type="spellStart"/>
            <w:r w:rsidRPr="005F611D">
              <w:rPr>
                <w:sz w:val="22"/>
              </w:rPr>
              <w:t>dst_host_srv_count</w:t>
            </w:r>
            <w:proofErr w:type="spellEnd"/>
          </w:p>
        </w:tc>
      </w:tr>
      <w:tr w:rsidR="00EA6855" w:rsidRPr="005F611D" w:rsidTr="00EA6855">
        <w:trPr>
          <w:jc w:val="center"/>
        </w:trPr>
        <w:tc>
          <w:tcPr>
            <w:tcW w:w="0" w:type="auto"/>
          </w:tcPr>
          <w:p w:rsidR="00EA6855" w:rsidRPr="005F611D" w:rsidRDefault="00EA6855" w:rsidP="00EA6855">
            <w:pPr>
              <w:spacing w:line="276" w:lineRule="auto"/>
              <w:rPr>
                <w:sz w:val="22"/>
              </w:rPr>
            </w:pPr>
            <w:r w:rsidRPr="005F611D">
              <w:rPr>
                <w:sz w:val="22"/>
              </w:rPr>
              <w:t>land</w:t>
            </w:r>
          </w:p>
        </w:tc>
        <w:tc>
          <w:tcPr>
            <w:tcW w:w="0" w:type="auto"/>
          </w:tcPr>
          <w:p w:rsidR="00EA6855" w:rsidRPr="005F611D" w:rsidRDefault="00EA6855" w:rsidP="00EA6855">
            <w:pPr>
              <w:spacing w:line="276" w:lineRule="auto"/>
              <w:rPr>
                <w:sz w:val="22"/>
              </w:rPr>
            </w:pPr>
            <w:proofErr w:type="spellStart"/>
            <w:r w:rsidRPr="005F611D">
              <w:rPr>
                <w:sz w:val="22"/>
              </w:rPr>
              <w:t>wrong_fragment</w:t>
            </w:r>
            <w:proofErr w:type="spellEnd"/>
          </w:p>
        </w:tc>
        <w:tc>
          <w:tcPr>
            <w:tcW w:w="0" w:type="auto"/>
          </w:tcPr>
          <w:p w:rsidR="00EA6855" w:rsidRPr="005F611D" w:rsidRDefault="00EA6855" w:rsidP="00EA6855">
            <w:pPr>
              <w:spacing w:line="276" w:lineRule="auto"/>
              <w:rPr>
                <w:sz w:val="22"/>
              </w:rPr>
            </w:pPr>
            <w:proofErr w:type="spellStart"/>
            <w:r w:rsidRPr="005F611D">
              <w:rPr>
                <w:sz w:val="22"/>
              </w:rPr>
              <w:t>dst_host_diff_srv_rate</w:t>
            </w:r>
            <w:proofErr w:type="spellEnd"/>
          </w:p>
        </w:tc>
      </w:tr>
      <w:tr w:rsidR="00EA6855" w:rsidRPr="005F611D" w:rsidTr="00EA6855">
        <w:trPr>
          <w:jc w:val="center"/>
        </w:trPr>
        <w:tc>
          <w:tcPr>
            <w:tcW w:w="0" w:type="auto"/>
            <w:shd w:val="clear" w:color="auto" w:fill="F2F2F2" w:themeFill="background1" w:themeFillShade="F2"/>
          </w:tcPr>
          <w:p w:rsidR="00EA6855" w:rsidRPr="005F611D" w:rsidRDefault="00EA6855" w:rsidP="00EA6855">
            <w:pPr>
              <w:spacing w:line="276" w:lineRule="auto"/>
              <w:rPr>
                <w:sz w:val="22"/>
              </w:rPr>
            </w:pPr>
            <w:r w:rsidRPr="005F611D">
              <w:rPr>
                <w:sz w:val="22"/>
              </w:rPr>
              <w:t>urgent</w:t>
            </w:r>
            <w:r w:rsidR="005B4358" w:rsidRPr="005F611D">
              <w:rPr>
                <w:sz w:val="22"/>
              </w:rPr>
              <w:t>_</w:t>
            </w:r>
          </w:p>
        </w:tc>
        <w:tc>
          <w:tcPr>
            <w:tcW w:w="0" w:type="auto"/>
            <w:shd w:val="clear" w:color="auto" w:fill="F2F2F2" w:themeFill="background1" w:themeFillShade="F2"/>
          </w:tcPr>
          <w:p w:rsidR="00EA6855" w:rsidRPr="005F611D" w:rsidRDefault="00EA6855" w:rsidP="00EA6855">
            <w:pPr>
              <w:spacing w:line="276" w:lineRule="auto"/>
              <w:rPr>
                <w:sz w:val="22"/>
              </w:rPr>
            </w:pPr>
            <w:r w:rsidRPr="005F611D">
              <w:rPr>
                <w:sz w:val="22"/>
              </w:rPr>
              <w:t>hot</w:t>
            </w:r>
          </w:p>
        </w:tc>
        <w:tc>
          <w:tcPr>
            <w:tcW w:w="0" w:type="auto"/>
            <w:shd w:val="clear" w:color="auto" w:fill="F2F2F2" w:themeFill="background1" w:themeFillShade="F2"/>
          </w:tcPr>
          <w:p w:rsidR="00EA6855" w:rsidRPr="005F611D" w:rsidRDefault="00EA6855" w:rsidP="00EA6855">
            <w:pPr>
              <w:spacing w:line="276" w:lineRule="auto"/>
              <w:rPr>
                <w:sz w:val="22"/>
              </w:rPr>
            </w:pPr>
            <w:proofErr w:type="spellStart"/>
            <w:r w:rsidRPr="005F611D">
              <w:rPr>
                <w:sz w:val="22"/>
              </w:rPr>
              <w:t>srv_rerror_rate</w:t>
            </w:r>
            <w:proofErr w:type="spellEnd"/>
          </w:p>
        </w:tc>
      </w:tr>
      <w:tr w:rsidR="00EA6855" w:rsidRPr="005F611D" w:rsidTr="00EA6855">
        <w:trPr>
          <w:jc w:val="center"/>
        </w:trPr>
        <w:tc>
          <w:tcPr>
            <w:tcW w:w="0" w:type="auto"/>
          </w:tcPr>
          <w:p w:rsidR="00EA6855" w:rsidRPr="005F611D" w:rsidRDefault="00EA6855" w:rsidP="00EA6855">
            <w:pPr>
              <w:spacing w:line="276" w:lineRule="auto"/>
              <w:rPr>
                <w:sz w:val="22"/>
              </w:rPr>
            </w:pPr>
            <w:proofErr w:type="spellStart"/>
            <w:r w:rsidRPr="005F611D">
              <w:rPr>
                <w:sz w:val="22"/>
              </w:rPr>
              <w:t>num_failed_logins</w:t>
            </w:r>
            <w:proofErr w:type="spellEnd"/>
          </w:p>
        </w:tc>
        <w:tc>
          <w:tcPr>
            <w:tcW w:w="0" w:type="auto"/>
          </w:tcPr>
          <w:p w:rsidR="00EA6855" w:rsidRPr="005F611D" w:rsidRDefault="00EA6855" w:rsidP="00EA6855">
            <w:pPr>
              <w:spacing w:line="276" w:lineRule="auto"/>
              <w:rPr>
                <w:sz w:val="22"/>
              </w:rPr>
            </w:pPr>
            <w:proofErr w:type="spellStart"/>
            <w:r w:rsidRPr="005F611D">
              <w:rPr>
                <w:sz w:val="22"/>
              </w:rPr>
              <w:t>logged_in</w:t>
            </w:r>
            <w:proofErr w:type="spellEnd"/>
          </w:p>
        </w:tc>
        <w:tc>
          <w:tcPr>
            <w:tcW w:w="0" w:type="auto"/>
          </w:tcPr>
          <w:p w:rsidR="00EA6855" w:rsidRPr="005F611D" w:rsidRDefault="00EA6855" w:rsidP="00EA6855">
            <w:pPr>
              <w:spacing w:line="276" w:lineRule="auto"/>
              <w:rPr>
                <w:sz w:val="22"/>
              </w:rPr>
            </w:pPr>
            <w:proofErr w:type="spellStart"/>
            <w:r w:rsidRPr="005F611D">
              <w:rPr>
                <w:sz w:val="22"/>
              </w:rPr>
              <w:t>dst_host_count</w:t>
            </w:r>
            <w:proofErr w:type="spellEnd"/>
          </w:p>
        </w:tc>
      </w:tr>
      <w:tr w:rsidR="00EA6855" w:rsidRPr="005F611D" w:rsidTr="00EA6855">
        <w:trPr>
          <w:jc w:val="center"/>
        </w:trPr>
        <w:tc>
          <w:tcPr>
            <w:tcW w:w="0" w:type="auto"/>
            <w:shd w:val="clear" w:color="auto" w:fill="F2F2F2" w:themeFill="background1" w:themeFillShade="F2"/>
          </w:tcPr>
          <w:p w:rsidR="00EA6855" w:rsidRPr="005F611D" w:rsidRDefault="00EA6855" w:rsidP="00EA6855">
            <w:pPr>
              <w:spacing w:line="276" w:lineRule="auto"/>
              <w:rPr>
                <w:sz w:val="22"/>
              </w:rPr>
            </w:pPr>
            <w:proofErr w:type="spellStart"/>
            <w:r w:rsidRPr="005F611D">
              <w:rPr>
                <w:sz w:val="22"/>
              </w:rPr>
              <w:t>lnum_compromised</w:t>
            </w:r>
            <w:proofErr w:type="spellEnd"/>
          </w:p>
        </w:tc>
        <w:tc>
          <w:tcPr>
            <w:tcW w:w="0" w:type="auto"/>
            <w:shd w:val="clear" w:color="auto" w:fill="F2F2F2" w:themeFill="background1" w:themeFillShade="F2"/>
          </w:tcPr>
          <w:p w:rsidR="00EA6855" w:rsidRPr="005F611D" w:rsidRDefault="00EA6855" w:rsidP="00EA6855">
            <w:pPr>
              <w:spacing w:line="276" w:lineRule="auto"/>
              <w:rPr>
                <w:sz w:val="22"/>
              </w:rPr>
            </w:pPr>
            <w:proofErr w:type="spellStart"/>
            <w:r w:rsidRPr="005F611D">
              <w:rPr>
                <w:sz w:val="22"/>
              </w:rPr>
              <w:t>lroot_shell</w:t>
            </w:r>
            <w:proofErr w:type="spellEnd"/>
          </w:p>
        </w:tc>
        <w:tc>
          <w:tcPr>
            <w:tcW w:w="0" w:type="auto"/>
            <w:shd w:val="clear" w:color="auto" w:fill="F2F2F2" w:themeFill="background1" w:themeFillShade="F2"/>
          </w:tcPr>
          <w:p w:rsidR="00EA6855" w:rsidRPr="005F611D" w:rsidRDefault="00EA6855" w:rsidP="00EA6855">
            <w:pPr>
              <w:spacing w:line="276" w:lineRule="auto"/>
              <w:rPr>
                <w:sz w:val="22"/>
              </w:rPr>
            </w:pPr>
            <w:proofErr w:type="spellStart"/>
            <w:r w:rsidRPr="005F611D">
              <w:rPr>
                <w:sz w:val="22"/>
              </w:rPr>
              <w:t>dst_host_same_srv_rate</w:t>
            </w:r>
            <w:proofErr w:type="spellEnd"/>
          </w:p>
        </w:tc>
      </w:tr>
      <w:tr w:rsidR="00EA6855" w:rsidRPr="005F611D" w:rsidTr="00EA6855">
        <w:trPr>
          <w:jc w:val="center"/>
        </w:trPr>
        <w:tc>
          <w:tcPr>
            <w:tcW w:w="0" w:type="auto"/>
          </w:tcPr>
          <w:p w:rsidR="00EA6855" w:rsidRPr="005F611D" w:rsidRDefault="00EA6855" w:rsidP="00EA6855">
            <w:pPr>
              <w:spacing w:line="276" w:lineRule="auto"/>
              <w:rPr>
                <w:sz w:val="22"/>
              </w:rPr>
            </w:pPr>
            <w:proofErr w:type="spellStart"/>
            <w:r w:rsidRPr="005F611D">
              <w:rPr>
                <w:sz w:val="22"/>
              </w:rPr>
              <w:t>lsu_attempted</w:t>
            </w:r>
            <w:proofErr w:type="spellEnd"/>
          </w:p>
        </w:tc>
        <w:tc>
          <w:tcPr>
            <w:tcW w:w="0" w:type="auto"/>
          </w:tcPr>
          <w:p w:rsidR="00EA6855" w:rsidRPr="005F611D" w:rsidRDefault="00EA6855" w:rsidP="00EA6855">
            <w:pPr>
              <w:spacing w:line="276" w:lineRule="auto"/>
              <w:rPr>
                <w:sz w:val="22"/>
              </w:rPr>
            </w:pPr>
            <w:proofErr w:type="spellStart"/>
            <w:r w:rsidRPr="005F611D">
              <w:rPr>
                <w:sz w:val="22"/>
              </w:rPr>
              <w:t>lnum_root</w:t>
            </w:r>
            <w:proofErr w:type="spellEnd"/>
          </w:p>
        </w:tc>
        <w:tc>
          <w:tcPr>
            <w:tcW w:w="0" w:type="auto"/>
          </w:tcPr>
          <w:p w:rsidR="00EA6855" w:rsidRPr="005F611D" w:rsidRDefault="00EA6855" w:rsidP="00EA6855">
            <w:pPr>
              <w:spacing w:line="276" w:lineRule="auto"/>
              <w:rPr>
                <w:sz w:val="22"/>
              </w:rPr>
            </w:pPr>
            <w:proofErr w:type="spellStart"/>
            <w:r w:rsidRPr="005F611D">
              <w:rPr>
                <w:sz w:val="22"/>
              </w:rPr>
              <w:t>dst_host_same_src_port_rate</w:t>
            </w:r>
            <w:proofErr w:type="spellEnd"/>
          </w:p>
        </w:tc>
      </w:tr>
      <w:tr w:rsidR="00EA6855" w:rsidRPr="005F611D" w:rsidTr="00EA6855">
        <w:trPr>
          <w:jc w:val="center"/>
        </w:trPr>
        <w:tc>
          <w:tcPr>
            <w:tcW w:w="0" w:type="auto"/>
            <w:shd w:val="clear" w:color="auto" w:fill="F2F2F2" w:themeFill="background1" w:themeFillShade="F2"/>
          </w:tcPr>
          <w:p w:rsidR="00EA6855" w:rsidRPr="005F611D" w:rsidRDefault="00EA6855" w:rsidP="00EA6855">
            <w:pPr>
              <w:spacing w:line="276" w:lineRule="auto"/>
              <w:rPr>
                <w:sz w:val="22"/>
              </w:rPr>
            </w:pPr>
            <w:proofErr w:type="spellStart"/>
            <w:r w:rsidRPr="005F611D">
              <w:rPr>
                <w:sz w:val="22"/>
              </w:rPr>
              <w:t>lnum_file_creations</w:t>
            </w:r>
            <w:proofErr w:type="spellEnd"/>
          </w:p>
        </w:tc>
        <w:tc>
          <w:tcPr>
            <w:tcW w:w="0" w:type="auto"/>
            <w:shd w:val="clear" w:color="auto" w:fill="F2F2F2" w:themeFill="background1" w:themeFillShade="F2"/>
          </w:tcPr>
          <w:p w:rsidR="00EA6855" w:rsidRPr="005F611D" w:rsidRDefault="00EA6855" w:rsidP="00EA6855">
            <w:pPr>
              <w:spacing w:line="276" w:lineRule="auto"/>
              <w:rPr>
                <w:sz w:val="22"/>
              </w:rPr>
            </w:pPr>
            <w:proofErr w:type="spellStart"/>
            <w:r w:rsidRPr="005F611D">
              <w:rPr>
                <w:sz w:val="22"/>
              </w:rPr>
              <w:t>lnum_shells</w:t>
            </w:r>
            <w:proofErr w:type="spellEnd"/>
          </w:p>
        </w:tc>
        <w:tc>
          <w:tcPr>
            <w:tcW w:w="0" w:type="auto"/>
            <w:shd w:val="clear" w:color="auto" w:fill="F2F2F2" w:themeFill="background1" w:themeFillShade="F2"/>
          </w:tcPr>
          <w:p w:rsidR="00EA6855" w:rsidRPr="005F611D" w:rsidRDefault="00EA6855" w:rsidP="00EA6855">
            <w:pPr>
              <w:spacing w:line="276" w:lineRule="auto"/>
              <w:rPr>
                <w:sz w:val="22"/>
              </w:rPr>
            </w:pPr>
            <w:proofErr w:type="spellStart"/>
            <w:r w:rsidRPr="005F611D">
              <w:rPr>
                <w:sz w:val="22"/>
              </w:rPr>
              <w:t>dst_host_srv_diff_host_rate</w:t>
            </w:r>
            <w:proofErr w:type="spellEnd"/>
          </w:p>
        </w:tc>
      </w:tr>
      <w:tr w:rsidR="00EA6855" w:rsidRPr="005F611D" w:rsidTr="00EA6855">
        <w:trPr>
          <w:jc w:val="center"/>
        </w:trPr>
        <w:tc>
          <w:tcPr>
            <w:tcW w:w="0" w:type="auto"/>
          </w:tcPr>
          <w:p w:rsidR="00EA6855" w:rsidRPr="005F611D" w:rsidRDefault="00EA6855" w:rsidP="00EA6855">
            <w:pPr>
              <w:spacing w:line="276" w:lineRule="auto"/>
              <w:rPr>
                <w:sz w:val="22"/>
              </w:rPr>
            </w:pPr>
            <w:proofErr w:type="spellStart"/>
            <w:r w:rsidRPr="005F611D">
              <w:rPr>
                <w:sz w:val="22"/>
              </w:rPr>
              <w:t>lnum_access_files</w:t>
            </w:r>
            <w:proofErr w:type="spellEnd"/>
          </w:p>
        </w:tc>
        <w:tc>
          <w:tcPr>
            <w:tcW w:w="0" w:type="auto"/>
          </w:tcPr>
          <w:p w:rsidR="00EA6855" w:rsidRPr="005F611D" w:rsidRDefault="00EA6855" w:rsidP="00EA6855">
            <w:pPr>
              <w:spacing w:line="276" w:lineRule="auto"/>
              <w:rPr>
                <w:sz w:val="22"/>
              </w:rPr>
            </w:pPr>
            <w:proofErr w:type="spellStart"/>
            <w:r w:rsidRPr="005F611D">
              <w:rPr>
                <w:sz w:val="22"/>
              </w:rPr>
              <w:t>lnum_outbound_cmds</w:t>
            </w:r>
            <w:proofErr w:type="spellEnd"/>
          </w:p>
        </w:tc>
        <w:tc>
          <w:tcPr>
            <w:tcW w:w="0" w:type="auto"/>
          </w:tcPr>
          <w:p w:rsidR="00EA6855" w:rsidRPr="005F611D" w:rsidRDefault="00EA6855" w:rsidP="00EA6855">
            <w:pPr>
              <w:spacing w:line="276" w:lineRule="auto"/>
              <w:rPr>
                <w:sz w:val="22"/>
              </w:rPr>
            </w:pPr>
            <w:proofErr w:type="spellStart"/>
            <w:r w:rsidRPr="005F611D">
              <w:rPr>
                <w:sz w:val="22"/>
              </w:rPr>
              <w:t>dst_host_srv_serror_rate</w:t>
            </w:r>
            <w:proofErr w:type="spellEnd"/>
          </w:p>
        </w:tc>
      </w:tr>
      <w:tr w:rsidR="00EA6855" w:rsidRPr="005F611D" w:rsidTr="00EA6855">
        <w:trPr>
          <w:jc w:val="center"/>
        </w:trPr>
        <w:tc>
          <w:tcPr>
            <w:tcW w:w="0" w:type="auto"/>
            <w:shd w:val="clear" w:color="auto" w:fill="F2F2F2" w:themeFill="background1" w:themeFillShade="F2"/>
          </w:tcPr>
          <w:p w:rsidR="00EA6855" w:rsidRPr="005F611D" w:rsidRDefault="00EA6855" w:rsidP="00EA6855">
            <w:pPr>
              <w:spacing w:line="276" w:lineRule="auto"/>
              <w:rPr>
                <w:sz w:val="22"/>
              </w:rPr>
            </w:pPr>
            <w:proofErr w:type="spellStart"/>
            <w:r w:rsidRPr="005F611D">
              <w:rPr>
                <w:sz w:val="22"/>
              </w:rPr>
              <w:t>is_host_login</w:t>
            </w:r>
            <w:proofErr w:type="spellEnd"/>
          </w:p>
        </w:tc>
        <w:tc>
          <w:tcPr>
            <w:tcW w:w="0" w:type="auto"/>
            <w:shd w:val="clear" w:color="auto" w:fill="F2F2F2" w:themeFill="background1" w:themeFillShade="F2"/>
          </w:tcPr>
          <w:p w:rsidR="00EA6855" w:rsidRPr="005F611D" w:rsidRDefault="00EA6855" w:rsidP="00EA6855">
            <w:pPr>
              <w:spacing w:line="276" w:lineRule="auto"/>
              <w:rPr>
                <w:sz w:val="22"/>
              </w:rPr>
            </w:pPr>
            <w:proofErr w:type="spellStart"/>
            <w:r w:rsidRPr="005F611D">
              <w:rPr>
                <w:sz w:val="22"/>
              </w:rPr>
              <w:t>is_guest_login</w:t>
            </w:r>
            <w:proofErr w:type="spellEnd"/>
          </w:p>
        </w:tc>
        <w:tc>
          <w:tcPr>
            <w:tcW w:w="0" w:type="auto"/>
            <w:shd w:val="clear" w:color="auto" w:fill="F2F2F2" w:themeFill="background1" w:themeFillShade="F2"/>
          </w:tcPr>
          <w:p w:rsidR="00EA6855" w:rsidRPr="005F611D" w:rsidRDefault="00EA6855" w:rsidP="00EA6855">
            <w:pPr>
              <w:spacing w:line="276" w:lineRule="auto"/>
              <w:rPr>
                <w:sz w:val="22"/>
              </w:rPr>
            </w:pPr>
            <w:proofErr w:type="spellStart"/>
            <w:r w:rsidRPr="005F611D">
              <w:rPr>
                <w:sz w:val="22"/>
              </w:rPr>
              <w:t>dst_host_srv_rerror_rate</w:t>
            </w:r>
            <w:proofErr w:type="spellEnd"/>
          </w:p>
        </w:tc>
      </w:tr>
      <w:tr w:rsidR="00EA6855" w:rsidRPr="005F611D" w:rsidTr="00EA6855">
        <w:trPr>
          <w:jc w:val="center"/>
        </w:trPr>
        <w:tc>
          <w:tcPr>
            <w:tcW w:w="0" w:type="auto"/>
          </w:tcPr>
          <w:p w:rsidR="00EA6855" w:rsidRPr="005F611D" w:rsidRDefault="00EA6855" w:rsidP="00EA6855">
            <w:pPr>
              <w:spacing w:line="276" w:lineRule="auto"/>
              <w:rPr>
                <w:sz w:val="22"/>
              </w:rPr>
            </w:pPr>
            <w:r w:rsidRPr="005F611D">
              <w:rPr>
                <w:sz w:val="22"/>
              </w:rPr>
              <w:t>count</w:t>
            </w:r>
          </w:p>
        </w:tc>
        <w:tc>
          <w:tcPr>
            <w:tcW w:w="0" w:type="auto"/>
          </w:tcPr>
          <w:p w:rsidR="00EA6855" w:rsidRPr="005F611D" w:rsidRDefault="00EA6855" w:rsidP="00EA6855">
            <w:pPr>
              <w:spacing w:line="276" w:lineRule="auto"/>
              <w:rPr>
                <w:sz w:val="22"/>
              </w:rPr>
            </w:pPr>
            <w:proofErr w:type="spellStart"/>
            <w:r w:rsidRPr="005F611D">
              <w:rPr>
                <w:sz w:val="22"/>
              </w:rPr>
              <w:t>serror_rate</w:t>
            </w:r>
            <w:proofErr w:type="spellEnd"/>
          </w:p>
        </w:tc>
        <w:tc>
          <w:tcPr>
            <w:tcW w:w="0" w:type="auto"/>
          </w:tcPr>
          <w:p w:rsidR="00EA6855" w:rsidRPr="005F611D" w:rsidRDefault="00EA6855" w:rsidP="00EA6855">
            <w:pPr>
              <w:spacing w:line="276" w:lineRule="auto"/>
              <w:rPr>
                <w:sz w:val="22"/>
              </w:rPr>
            </w:pPr>
            <w:proofErr w:type="spellStart"/>
            <w:r w:rsidRPr="005F611D">
              <w:rPr>
                <w:sz w:val="22"/>
              </w:rPr>
              <w:t>dst_host_serror_rate</w:t>
            </w:r>
            <w:proofErr w:type="spellEnd"/>
          </w:p>
        </w:tc>
      </w:tr>
      <w:tr w:rsidR="00EA6855" w:rsidRPr="005F611D" w:rsidTr="00EA6855">
        <w:trPr>
          <w:jc w:val="center"/>
        </w:trPr>
        <w:tc>
          <w:tcPr>
            <w:tcW w:w="0" w:type="auto"/>
            <w:shd w:val="clear" w:color="auto" w:fill="F2F2F2" w:themeFill="background1" w:themeFillShade="F2"/>
          </w:tcPr>
          <w:p w:rsidR="00EA6855" w:rsidRPr="005F611D" w:rsidRDefault="00EA6855" w:rsidP="00EA6855">
            <w:pPr>
              <w:spacing w:line="276" w:lineRule="auto"/>
              <w:rPr>
                <w:sz w:val="22"/>
              </w:rPr>
            </w:pPr>
            <w:proofErr w:type="spellStart"/>
            <w:r w:rsidRPr="005F611D">
              <w:rPr>
                <w:sz w:val="22"/>
              </w:rPr>
              <w:t>rerror_rate</w:t>
            </w:r>
            <w:proofErr w:type="spellEnd"/>
          </w:p>
        </w:tc>
        <w:tc>
          <w:tcPr>
            <w:tcW w:w="0" w:type="auto"/>
            <w:shd w:val="clear" w:color="auto" w:fill="F2F2F2" w:themeFill="background1" w:themeFillShade="F2"/>
          </w:tcPr>
          <w:p w:rsidR="00EA6855" w:rsidRPr="005F611D" w:rsidRDefault="00EA6855" w:rsidP="00EA6855">
            <w:pPr>
              <w:spacing w:line="276" w:lineRule="auto"/>
              <w:rPr>
                <w:sz w:val="22"/>
              </w:rPr>
            </w:pPr>
            <w:proofErr w:type="spellStart"/>
            <w:r w:rsidRPr="005F611D">
              <w:rPr>
                <w:sz w:val="22"/>
              </w:rPr>
              <w:t>same_srv_rate</w:t>
            </w:r>
            <w:proofErr w:type="spellEnd"/>
          </w:p>
        </w:tc>
        <w:tc>
          <w:tcPr>
            <w:tcW w:w="0" w:type="auto"/>
            <w:shd w:val="clear" w:color="auto" w:fill="F2F2F2" w:themeFill="background1" w:themeFillShade="F2"/>
          </w:tcPr>
          <w:p w:rsidR="00EA6855" w:rsidRPr="005F611D" w:rsidRDefault="00EA6855" w:rsidP="00EA6855">
            <w:pPr>
              <w:spacing w:line="276" w:lineRule="auto"/>
              <w:rPr>
                <w:sz w:val="22"/>
              </w:rPr>
            </w:pPr>
            <w:proofErr w:type="spellStart"/>
            <w:r w:rsidRPr="005F611D">
              <w:rPr>
                <w:sz w:val="22"/>
              </w:rPr>
              <w:t>dst_host_rerror_rate</w:t>
            </w:r>
            <w:proofErr w:type="spellEnd"/>
          </w:p>
        </w:tc>
      </w:tr>
      <w:tr w:rsidR="00EA6855" w:rsidRPr="005F611D" w:rsidTr="00EA6855">
        <w:trPr>
          <w:jc w:val="center"/>
        </w:trPr>
        <w:tc>
          <w:tcPr>
            <w:tcW w:w="0" w:type="auto"/>
          </w:tcPr>
          <w:p w:rsidR="00EA6855" w:rsidRPr="005F611D" w:rsidRDefault="00EA6855" w:rsidP="005B4358">
            <w:pPr>
              <w:spacing w:line="276" w:lineRule="auto"/>
              <w:rPr>
                <w:sz w:val="22"/>
              </w:rPr>
            </w:pPr>
            <w:proofErr w:type="spellStart"/>
            <w:r w:rsidRPr="005F611D">
              <w:rPr>
                <w:sz w:val="22"/>
              </w:rPr>
              <w:t>diff_srvrate</w:t>
            </w:r>
            <w:proofErr w:type="spellEnd"/>
          </w:p>
        </w:tc>
        <w:tc>
          <w:tcPr>
            <w:tcW w:w="0" w:type="auto"/>
          </w:tcPr>
          <w:p w:rsidR="00EA6855" w:rsidRPr="005F611D" w:rsidRDefault="00EA6855" w:rsidP="00EA6855">
            <w:pPr>
              <w:spacing w:line="276" w:lineRule="auto"/>
              <w:rPr>
                <w:sz w:val="22"/>
              </w:rPr>
            </w:pPr>
            <w:proofErr w:type="spellStart"/>
            <w:r w:rsidRPr="005F611D">
              <w:rPr>
                <w:sz w:val="22"/>
              </w:rPr>
              <w:t>srv_count</w:t>
            </w:r>
            <w:proofErr w:type="spellEnd"/>
          </w:p>
        </w:tc>
        <w:tc>
          <w:tcPr>
            <w:tcW w:w="0" w:type="auto"/>
          </w:tcPr>
          <w:p w:rsidR="00EA6855" w:rsidRPr="005F611D" w:rsidRDefault="00EA6855" w:rsidP="00EA6855">
            <w:pPr>
              <w:spacing w:line="276" w:lineRule="auto"/>
              <w:rPr>
                <w:i/>
                <w:sz w:val="22"/>
              </w:rPr>
            </w:pPr>
            <w:r w:rsidRPr="005F611D">
              <w:rPr>
                <w:i/>
                <w:sz w:val="22"/>
              </w:rPr>
              <w:t xml:space="preserve">label (class) </w:t>
            </w:r>
          </w:p>
        </w:tc>
      </w:tr>
    </w:tbl>
    <w:p w:rsidR="005F611D" w:rsidRDefault="00EA1989" w:rsidP="009D130E">
      <w:pPr>
        <w:spacing w:line="360" w:lineRule="auto"/>
        <w:rPr>
          <w:sz w:val="22"/>
        </w:rPr>
      </w:pPr>
      <w:r>
        <w:rPr>
          <w:sz w:val="22"/>
        </w:rPr>
        <w:br/>
      </w:r>
    </w:p>
    <w:p w:rsidR="009D130E" w:rsidRPr="00D17700" w:rsidRDefault="00B56B82" w:rsidP="009D130E">
      <w:pPr>
        <w:spacing w:line="360" w:lineRule="auto"/>
        <w:rPr>
          <w:sz w:val="22"/>
        </w:rPr>
      </w:pPr>
      <w:r>
        <w:rPr>
          <w:sz w:val="22"/>
        </w:rPr>
        <w:t xml:space="preserve"> </w:t>
      </w:r>
      <w:r>
        <w:rPr>
          <w:sz w:val="22"/>
        </w:rPr>
        <w:tab/>
        <w:t xml:space="preserve">For </w:t>
      </w:r>
      <w:proofErr w:type="gramStart"/>
      <w:r>
        <w:rPr>
          <w:sz w:val="22"/>
        </w:rPr>
        <w:t>this experiments</w:t>
      </w:r>
      <w:proofErr w:type="gramEnd"/>
      <w:r>
        <w:rPr>
          <w:sz w:val="22"/>
        </w:rPr>
        <w:t xml:space="preserve">, </w:t>
      </w:r>
      <w:r w:rsidR="00EA1989">
        <w:rPr>
          <w:sz w:val="22"/>
        </w:rPr>
        <w:t>three</w:t>
      </w:r>
      <w:r>
        <w:rPr>
          <w:sz w:val="22"/>
        </w:rPr>
        <w:t xml:space="preserve"> new datasets were created, </w:t>
      </w:r>
      <w:r w:rsidR="00FA4AB2">
        <w:rPr>
          <w:sz w:val="22"/>
        </w:rPr>
        <w:t>consisting</w:t>
      </w:r>
      <w:r>
        <w:rPr>
          <w:sz w:val="22"/>
        </w:rPr>
        <w:t xml:space="preserve"> of randomly selected instances from the original KDD99 dataset.</w:t>
      </w:r>
      <w:r w:rsidR="00435C5B">
        <w:rPr>
          <w:sz w:val="22"/>
        </w:rPr>
        <w:t xml:space="preserve"> No changes were made to the attributes or the class, meaning the new datasets </w:t>
      </w:r>
      <w:r w:rsidR="00EA1989">
        <w:rPr>
          <w:sz w:val="22"/>
        </w:rPr>
        <w:t xml:space="preserve">all </w:t>
      </w:r>
      <w:r w:rsidR="00435C5B">
        <w:rPr>
          <w:sz w:val="22"/>
        </w:rPr>
        <w:t xml:space="preserve">have 41 attributes and uses the attribute ‘label’ as the class. </w:t>
      </w:r>
      <w:r w:rsidR="00435C5B">
        <w:rPr>
          <w:sz w:val="22"/>
        </w:rPr>
        <w:br/>
        <w:t xml:space="preserve"> </w:t>
      </w:r>
      <w:r w:rsidR="00435C5B">
        <w:rPr>
          <w:sz w:val="22"/>
        </w:rPr>
        <w:tab/>
      </w:r>
      <w:r>
        <w:rPr>
          <w:sz w:val="22"/>
        </w:rPr>
        <w:t xml:space="preserve">The training set created </w:t>
      </w:r>
      <w:r w:rsidR="00FA4AB2">
        <w:rPr>
          <w:sz w:val="22"/>
        </w:rPr>
        <w:t>contains</w:t>
      </w:r>
      <w:r>
        <w:rPr>
          <w:sz w:val="22"/>
        </w:rPr>
        <w:t xml:space="preserve"> of </w:t>
      </w:r>
      <w:r w:rsidR="00D17700">
        <w:rPr>
          <w:sz w:val="22"/>
        </w:rPr>
        <w:t xml:space="preserve">the DoS attacks </w:t>
      </w:r>
      <w:r w:rsidR="00D17700">
        <w:rPr>
          <w:i/>
          <w:sz w:val="22"/>
        </w:rPr>
        <w:t>pod, teardrop, land, back</w:t>
      </w:r>
      <w:r w:rsidR="00D17700">
        <w:rPr>
          <w:sz w:val="22"/>
        </w:rPr>
        <w:t xml:space="preserve"> and an equal amount of </w:t>
      </w:r>
      <w:r w:rsidR="00D17700">
        <w:rPr>
          <w:i/>
          <w:sz w:val="22"/>
        </w:rPr>
        <w:t>normal</w:t>
      </w:r>
      <w:r w:rsidR="00D17700">
        <w:rPr>
          <w:sz w:val="22"/>
        </w:rPr>
        <w:t xml:space="preserve"> instances.</w:t>
      </w:r>
      <w:r w:rsidR="0065355D">
        <w:rPr>
          <w:sz w:val="22"/>
        </w:rPr>
        <w:t xml:space="preserve"> Duplicates in the datasets </w:t>
      </w:r>
      <w:proofErr w:type="gramStart"/>
      <w:r w:rsidR="0065355D">
        <w:rPr>
          <w:sz w:val="22"/>
        </w:rPr>
        <w:t>were removed</w:t>
      </w:r>
      <w:proofErr w:type="gramEnd"/>
      <w:r w:rsidR="0065355D">
        <w:rPr>
          <w:sz w:val="22"/>
        </w:rPr>
        <w:t xml:space="preserve">, resulting in 5,536 </w:t>
      </w:r>
      <w:r w:rsidR="00D17700">
        <w:rPr>
          <w:sz w:val="22"/>
        </w:rPr>
        <w:t xml:space="preserve">instances in the training set. The </w:t>
      </w:r>
      <w:r w:rsidR="00EA1989">
        <w:rPr>
          <w:sz w:val="22"/>
        </w:rPr>
        <w:t xml:space="preserve">first </w:t>
      </w:r>
      <w:r w:rsidR="00D17700">
        <w:rPr>
          <w:sz w:val="22"/>
        </w:rPr>
        <w:t xml:space="preserve">test set created </w:t>
      </w:r>
      <w:r w:rsidR="00FA4AB2">
        <w:rPr>
          <w:sz w:val="22"/>
        </w:rPr>
        <w:t xml:space="preserve">contains </w:t>
      </w:r>
      <w:r w:rsidR="00D17700">
        <w:rPr>
          <w:sz w:val="22"/>
        </w:rPr>
        <w:t xml:space="preserve">unseen instances of the DoS attack </w:t>
      </w:r>
      <w:proofErr w:type="gramStart"/>
      <w:r w:rsidR="00D17700">
        <w:rPr>
          <w:i/>
          <w:sz w:val="22"/>
        </w:rPr>
        <w:t>neptune</w:t>
      </w:r>
      <w:proofErr w:type="gramEnd"/>
      <w:r w:rsidR="00D17700">
        <w:rPr>
          <w:sz w:val="22"/>
        </w:rPr>
        <w:t xml:space="preserve"> and has a total </w:t>
      </w:r>
      <w:r w:rsidR="0065355D">
        <w:rPr>
          <w:sz w:val="22"/>
        </w:rPr>
        <w:t>of 239,615</w:t>
      </w:r>
      <w:r w:rsidR="00D17700">
        <w:rPr>
          <w:sz w:val="22"/>
        </w:rPr>
        <w:t xml:space="preserve"> instances. </w:t>
      </w:r>
      <w:r w:rsidR="00EA1989">
        <w:rPr>
          <w:sz w:val="22"/>
        </w:rPr>
        <w:t>The second test set contains</w:t>
      </w:r>
      <w:r w:rsidR="0065355D">
        <w:rPr>
          <w:sz w:val="22"/>
        </w:rPr>
        <w:t xml:space="preserve"> unseen </w:t>
      </w:r>
      <w:r w:rsidR="0065355D" w:rsidRPr="0065355D">
        <w:rPr>
          <w:i/>
          <w:sz w:val="22"/>
        </w:rPr>
        <w:t>normal</w:t>
      </w:r>
      <w:r w:rsidR="0065355D">
        <w:rPr>
          <w:sz w:val="22"/>
        </w:rPr>
        <w:t xml:space="preserve"> insta</w:t>
      </w:r>
      <w:r w:rsidR="00EA1989">
        <w:rPr>
          <w:sz w:val="22"/>
        </w:rPr>
        <w:t>nces</w:t>
      </w:r>
      <w:r w:rsidR="0065355D">
        <w:rPr>
          <w:sz w:val="22"/>
        </w:rPr>
        <w:t xml:space="preserve">. </w:t>
      </w:r>
      <w:r w:rsidR="00435C5B" w:rsidRPr="0065355D">
        <w:rPr>
          <w:sz w:val="22"/>
        </w:rPr>
        <w:t>To</w:t>
      </w:r>
      <w:r w:rsidR="00435C5B">
        <w:rPr>
          <w:sz w:val="22"/>
        </w:rPr>
        <w:t xml:space="preserve"> create a common label and to be able to classify data as either DoS or normal, all attacks were renamed and labelled </w:t>
      </w:r>
      <w:r w:rsidR="00435C5B">
        <w:rPr>
          <w:i/>
          <w:sz w:val="22"/>
        </w:rPr>
        <w:t>dos</w:t>
      </w:r>
      <w:r w:rsidR="00435C5B">
        <w:rPr>
          <w:sz w:val="22"/>
        </w:rPr>
        <w:t xml:space="preserve">. </w:t>
      </w:r>
      <w:r w:rsidR="00D17700">
        <w:rPr>
          <w:sz w:val="22"/>
        </w:rPr>
        <w:t xml:space="preserve">  </w:t>
      </w:r>
    </w:p>
    <w:p w:rsidR="009D130E" w:rsidRDefault="00D17700" w:rsidP="00D17700">
      <w:pPr>
        <w:tabs>
          <w:tab w:val="left" w:pos="4044"/>
        </w:tabs>
        <w:spacing w:line="360" w:lineRule="auto"/>
        <w:rPr>
          <w:sz w:val="22"/>
        </w:rPr>
      </w:pPr>
      <w:r>
        <w:rPr>
          <w:sz w:val="22"/>
        </w:rPr>
        <w:tab/>
      </w:r>
    </w:p>
    <w:p w:rsidR="009D130E" w:rsidRPr="003B6081" w:rsidRDefault="009D130E" w:rsidP="009D130E">
      <w:pPr>
        <w:spacing w:line="360" w:lineRule="auto"/>
        <w:rPr>
          <w:rFonts w:ascii="Arial" w:hAnsi="Arial" w:cs="Arial"/>
          <w:b/>
          <w:sz w:val="22"/>
        </w:rPr>
      </w:pPr>
      <w:r w:rsidRPr="003B6081">
        <w:rPr>
          <w:rFonts w:ascii="Arial" w:hAnsi="Arial" w:cs="Arial"/>
          <w:b/>
        </w:rPr>
        <w:t>RELATED</w:t>
      </w:r>
      <w:r w:rsidRPr="003B6081">
        <w:rPr>
          <w:rFonts w:ascii="Arial" w:hAnsi="Arial" w:cs="Arial"/>
          <w:b/>
          <w:sz w:val="22"/>
        </w:rPr>
        <w:t xml:space="preserve"> </w:t>
      </w:r>
      <w:r w:rsidRPr="003B6081">
        <w:rPr>
          <w:rFonts w:ascii="Arial" w:hAnsi="Arial" w:cs="Arial"/>
          <w:b/>
        </w:rPr>
        <w:t>WORK</w:t>
      </w:r>
    </w:p>
    <w:p w:rsidR="009D130E" w:rsidRPr="004745CE" w:rsidRDefault="008E3475" w:rsidP="009D130E">
      <w:pPr>
        <w:spacing w:line="360" w:lineRule="auto"/>
        <w:rPr>
          <w:sz w:val="22"/>
        </w:rPr>
      </w:pPr>
      <w:r>
        <w:rPr>
          <w:sz w:val="22"/>
        </w:rPr>
        <w:t xml:space="preserve">Panda and Patra </w:t>
      </w:r>
      <w:r>
        <w:t>(Panda &amp; Patra, 2008</w:t>
      </w:r>
      <w:proofErr w:type="gramStart"/>
      <w:r>
        <w:t xml:space="preserve">) </w:t>
      </w:r>
      <w:r w:rsidR="009D130E" w:rsidRPr="004745CE">
        <w:rPr>
          <w:sz w:val="22"/>
        </w:rPr>
        <w:t xml:space="preserve"> used</w:t>
      </w:r>
      <w:proofErr w:type="gramEnd"/>
      <w:r w:rsidR="009D130E" w:rsidRPr="004745CE">
        <w:rPr>
          <w:sz w:val="22"/>
        </w:rPr>
        <w:t xml:space="preserve"> the KDD99 dataset when the performances of three well-known data mining classifier algorithms, ID3, J48 and Naïve Bayes, were evaluated. Their results demonstrated that Naïve Bayes is one of the most effective algorithms while decision trees, ID3 and J48, are more interesting when it comes to detecting novel</w:t>
      </w:r>
      <w:r>
        <w:rPr>
          <w:sz w:val="22"/>
        </w:rPr>
        <w:t xml:space="preserve"> attacks </w:t>
      </w:r>
      <w:r>
        <w:t>(Panda &amp; Patra, 2008)</w:t>
      </w:r>
      <w:r>
        <w:rPr>
          <w:sz w:val="22"/>
        </w:rPr>
        <w:t xml:space="preserve">. Nguyen and </w:t>
      </w:r>
      <w:r w:rsidRPr="008E3475">
        <w:rPr>
          <w:sz w:val="22"/>
        </w:rPr>
        <w:t xml:space="preserve">Choi </w:t>
      </w:r>
      <w:r w:rsidRPr="008E3475">
        <w:rPr>
          <w:sz w:val="22"/>
        </w:rPr>
        <w:t>(Nguyen &amp; Choi, 2008</w:t>
      </w:r>
      <w:r w:rsidRPr="008E3475">
        <w:rPr>
          <w:sz w:val="22"/>
        </w:rPr>
        <w:t>)</w:t>
      </w:r>
      <w:r w:rsidR="009D130E" w:rsidRPr="004745CE">
        <w:rPr>
          <w:sz w:val="22"/>
        </w:rPr>
        <w:t xml:space="preserve"> used the KDD99 dataset to evaluate performances of a comprehensive set of classifier algorithms. An extensive performance comparison </w:t>
      </w:r>
      <w:proofErr w:type="gramStart"/>
      <w:r w:rsidR="009D130E" w:rsidRPr="004745CE">
        <w:rPr>
          <w:sz w:val="22"/>
        </w:rPr>
        <w:t>is presented</w:t>
      </w:r>
      <w:proofErr w:type="gramEnd"/>
      <w:r w:rsidR="009D130E" w:rsidRPr="004745CE">
        <w:rPr>
          <w:sz w:val="22"/>
        </w:rPr>
        <w:t xml:space="preserve"> and they propose two models for algorithm selection. Ektefa </w:t>
      </w:r>
      <w:r w:rsidR="009D130E" w:rsidRPr="004745CE">
        <w:rPr>
          <w:i/>
          <w:sz w:val="22"/>
        </w:rPr>
        <w:t>et al</w:t>
      </w:r>
      <w:r w:rsidR="004745CE" w:rsidRPr="004745CE">
        <w:rPr>
          <w:sz w:val="22"/>
        </w:rPr>
        <w:t xml:space="preserve"> </w:t>
      </w:r>
      <w:r w:rsidR="004745CE" w:rsidRPr="004745CE">
        <w:rPr>
          <w:sz w:val="22"/>
        </w:rPr>
        <w:t xml:space="preserve">(Ektefa, Memar, Sidi &amp; Affendey, 2010) </w:t>
      </w:r>
      <w:r w:rsidR="009D130E" w:rsidRPr="004745CE">
        <w:rPr>
          <w:sz w:val="22"/>
        </w:rPr>
        <w:t xml:space="preserve">used the same dataset and data mining techniques for intrusion detection. They discovered that the C4.5 algorithms performs better than SVM in detecting network intrusions and false alarm rates. </w:t>
      </w:r>
      <w:r w:rsidR="009D130E" w:rsidRPr="004745CE">
        <w:rPr>
          <w:sz w:val="22"/>
        </w:rPr>
        <w:br/>
      </w:r>
    </w:p>
    <w:p w:rsidR="003F02C2" w:rsidRPr="003B6081" w:rsidRDefault="003F02C2" w:rsidP="003F02C2">
      <w:pPr>
        <w:spacing w:line="360" w:lineRule="auto"/>
      </w:pPr>
      <w:r w:rsidRPr="003B6081">
        <w:rPr>
          <w:rFonts w:ascii="Arial" w:hAnsi="Arial" w:cs="Arial"/>
          <w:b/>
        </w:rPr>
        <w:t>EXPERIMENTS</w:t>
      </w:r>
    </w:p>
    <w:p w:rsidR="007B30E2" w:rsidRDefault="003F02C2" w:rsidP="00D7437F">
      <w:pPr>
        <w:spacing w:line="360" w:lineRule="auto"/>
        <w:rPr>
          <w:sz w:val="22"/>
        </w:rPr>
      </w:pPr>
      <w:r>
        <w:rPr>
          <w:sz w:val="22"/>
        </w:rPr>
        <w:t xml:space="preserve">The decision </w:t>
      </w:r>
      <w:proofErr w:type="gramStart"/>
      <w:r>
        <w:rPr>
          <w:sz w:val="22"/>
        </w:rPr>
        <w:t>tree learning</w:t>
      </w:r>
      <w:proofErr w:type="gramEnd"/>
      <w:r>
        <w:rPr>
          <w:sz w:val="22"/>
        </w:rPr>
        <w:t xml:space="preserve"> algorithm C4.5, known as J48 in Weka, was applied to the training set. The accuracy of J48 </w:t>
      </w:r>
      <w:proofErr w:type="gramStart"/>
      <w:r>
        <w:rPr>
          <w:sz w:val="22"/>
        </w:rPr>
        <w:t>was also tested</w:t>
      </w:r>
      <w:proofErr w:type="gramEnd"/>
      <w:r>
        <w:rPr>
          <w:sz w:val="22"/>
        </w:rPr>
        <w:t xml:space="preserve"> against </w:t>
      </w:r>
      <w:r w:rsidR="0065355D">
        <w:rPr>
          <w:sz w:val="22"/>
        </w:rPr>
        <w:t>both test sets</w:t>
      </w:r>
      <w:r>
        <w:rPr>
          <w:sz w:val="22"/>
        </w:rPr>
        <w:t xml:space="preserve">. </w:t>
      </w:r>
      <w:r w:rsidR="0065355D">
        <w:rPr>
          <w:sz w:val="22"/>
        </w:rPr>
        <w:t>All</w:t>
      </w:r>
      <w:r>
        <w:rPr>
          <w:sz w:val="22"/>
        </w:rPr>
        <w:t xml:space="preserve"> test</w:t>
      </w:r>
      <w:r w:rsidR="0065355D">
        <w:rPr>
          <w:sz w:val="22"/>
        </w:rPr>
        <w:t>s</w:t>
      </w:r>
      <w:r>
        <w:rPr>
          <w:sz w:val="22"/>
        </w:rPr>
        <w:t xml:space="preserve"> classified the training and testing sets correctly. </w:t>
      </w:r>
      <w:r w:rsidR="007B30E2">
        <w:rPr>
          <w:sz w:val="22"/>
        </w:rPr>
        <w:br/>
        <w:t xml:space="preserve"> </w:t>
      </w:r>
      <w:r w:rsidR="007B30E2">
        <w:rPr>
          <w:sz w:val="22"/>
        </w:rPr>
        <w:tab/>
        <w:t xml:space="preserve">Three feature selection algorithms </w:t>
      </w:r>
      <w:proofErr w:type="gramStart"/>
      <w:r w:rsidR="007B30E2">
        <w:rPr>
          <w:sz w:val="22"/>
        </w:rPr>
        <w:t xml:space="preserve">were chosen and applied </w:t>
      </w:r>
      <w:r w:rsidR="00F473D0">
        <w:rPr>
          <w:sz w:val="22"/>
        </w:rPr>
        <w:t xml:space="preserve">to the </w:t>
      </w:r>
      <w:r w:rsidR="007B30E2">
        <w:rPr>
          <w:sz w:val="22"/>
        </w:rPr>
        <w:t>training set</w:t>
      </w:r>
      <w:r w:rsidR="0053265A">
        <w:rPr>
          <w:sz w:val="22"/>
        </w:rPr>
        <w:t>s</w:t>
      </w:r>
      <w:proofErr w:type="gramEnd"/>
      <w:r w:rsidR="007B30E2">
        <w:rPr>
          <w:sz w:val="22"/>
        </w:rPr>
        <w:t xml:space="preserve">. Each feature selection algorithm (FSA) consists of an attribute </w:t>
      </w:r>
      <w:r w:rsidR="00EA6855">
        <w:rPr>
          <w:sz w:val="22"/>
        </w:rPr>
        <w:t xml:space="preserve">evaluator and a search method. </w:t>
      </w:r>
    </w:p>
    <w:p w:rsidR="007B30E2" w:rsidRDefault="007B30E2" w:rsidP="00D7437F">
      <w:pPr>
        <w:spacing w:line="360" w:lineRule="auto"/>
        <w:rPr>
          <w:sz w:val="22"/>
        </w:rPr>
      </w:pPr>
    </w:p>
    <w:tbl>
      <w:tblPr>
        <w:tblStyle w:val="Tabellrutenett"/>
        <w:tblpPr w:leftFromText="180" w:rightFromText="180" w:vertAnchor="text" w:horzAnchor="margin" w:tblpXSpec="center" w:tblpY="130"/>
        <w:tblW w:w="0" w:type="auto"/>
        <w:tblLook w:val="04A0" w:firstRow="1" w:lastRow="0" w:firstColumn="1" w:lastColumn="0" w:noHBand="0" w:noVBand="1"/>
      </w:tblPr>
      <w:tblGrid>
        <w:gridCol w:w="982"/>
        <w:gridCol w:w="2954"/>
        <w:gridCol w:w="1701"/>
      </w:tblGrid>
      <w:tr w:rsidR="00E720EE" w:rsidTr="00E720EE">
        <w:trPr>
          <w:trHeight w:val="270"/>
        </w:trPr>
        <w:tc>
          <w:tcPr>
            <w:tcW w:w="982" w:type="dxa"/>
          </w:tcPr>
          <w:p w:rsidR="00E720EE" w:rsidRDefault="00E720EE" w:rsidP="00E720EE">
            <w:pPr>
              <w:spacing w:line="360" w:lineRule="auto"/>
              <w:rPr>
                <w:sz w:val="22"/>
              </w:rPr>
            </w:pPr>
            <w:r>
              <w:rPr>
                <w:sz w:val="22"/>
              </w:rPr>
              <w:t xml:space="preserve">No. </w:t>
            </w:r>
          </w:p>
        </w:tc>
        <w:tc>
          <w:tcPr>
            <w:tcW w:w="2954" w:type="dxa"/>
          </w:tcPr>
          <w:p w:rsidR="00E720EE" w:rsidRPr="00F87FAC" w:rsidRDefault="00E720EE" w:rsidP="00E720EE">
            <w:pPr>
              <w:spacing w:line="360" w:lineRule="auto"/>
              <w:rPr>
                <w:sz w:val="22"/>
              </w:rPr>
            </w:pPr>
            <w:r w:rsidRPr="00F87FAC">
              <w:rPr>
                <w:sz w:val="22"/>
              </w:rPr>
              <w:t>Attribute evaluator</w:t>
            </w:r>
          </w:p>
        </w:tc>
        <w:tc>
          <w:tcPr>
            <w:tcW w:w="1701" w:type="dxa"/>
          </w:tcPr>
          <w:p w:rsidR="00E720EE" w:rsidRPr="00F87FAC" w:rsidRDefault="00E720EE" w:rsidP="00E720EE">
            <w:pPr>
              <w:spacing w:line="360" w:lineRule="auto"/>
              <w:rPr>
                <w:sz w:val="22"/>
              </w:rPr>
            </w:pPr>
            <w:r w:rsidRPr="00F87FAC">
              <w:rPr>
                <w:sz w:val="22"/>
              </w:rPr>
              <w:t>Search method</w:t>
            </w:r>
          </w:p>
        </w:tc>
      </w:tr>
      <w:tr w:rsidR="00E720EE" w:rsidTr="00E720EE">
        <w:trPr>
          <w:trHeight w:val="487"/>
        </w:trPr>
        <w:tc>
          <w:tcPr>
            <w:tcW w:w="982" w:type="dxa"/>
          </w:tcPr>
          <w:p w:rsidR="00E720EE" w:rsidRPr="00F87FAC" w:rsidRDefault="00E720EE" w:rsidP="00E720EE">
            <w:pPr>
              <w:spacing w:line="360" w:lineRule="auto"/>
              <w:rPr>
                <w:sz w:val="22"/>
              </w:rPr>
            </w:pPr>
            <w:r w:rsidRPr="00F87FAC">
              <w:rPr>
                <w:sz w:val="22"/>
              </w:rPr>
              <w:t>FSA1</w:t>
            </w:r>
          </w:p>
        </w:tc>
        <w:tc>
          <w:tcPr>
            <w:tcW w:w="2954" w:type="dxa"/>
          </w:tcPr>
          <w:p w:rsidR="00E720EE" w:rsidRPr="00F87FAC" w:rsidRDefault="00E720EE" w:rsidP="00E720EE">
            <w:pPr>
              <w:spacing w:line="360" w:lineRule="auto"/>
              <w:rPr>
                <w:sz w:val="20"/>
              </w:rPr>
            </w:pPr>
            <w:r w:rsidRPr="00F87FAC">
              <w:rPr>
                <w:sz w:val="20"/>
              </w:rPr>
              <w:t>Fuzzy</w:t>
            </w:r>
            <w:r>
              <w:rPr>
                <w:sz w:val="20"/>
              </w:rPr>
              <w:t xml:space="preserve"> </w:t>
            </w:r>
            <w:r w:rsidRPr="00F87FAC">
              <w:rPr>
                <w:sz w:val="20"/>
              </w:rPr>
              <w:t>Rough</w:t>
            </w:r>
            <w:r>
              <w:rPr>
                <w:sz w:val="20"/>
              </w:rPr>
              <w:t xml:space="preserve"> Subs</w:t>
            </w:r>
            <w:r w:rsidRPr="00F87FAC">
              <w:rPr>
                <w:sz w:val="20"/>
              </w:rPr>
              <w:t>et</w:t>
            </w:r>
            <w:r>
              <w:rPr>
                <w:sz w:val="20"/>
              </w:rPr>
              <w:t xml:space="preserve"> </w:t>
            </w:r>
            <w:r w:rsidRPr="00F87FAC">
              <w:rPr>
                <w:sz w:val="20"/>
              </w:rPr>
              <w:t>Eval</w:t>
            </w:r>
            <w:r>
              <w:rPr>
                <w:sz w:val="20"/>
              </w:rPr>
              <w:t>uation</w:t>
            </w:r>
          </w:p>
        </w:tc>
        <w:tc>
          <w:tcPr>
            <w:tcW w:w="1701" w:type="dxa"/>
          </w:tcPr>
          <w:p w:rsidR="00E720EE" w:rsidRPr="00F87FAC" w:rsidRDefault="00E720EE" w:rsidP="00E720EE">
            <w:pPr>
              <w:spacing w:line="360" w:lineRule="auto"/>
              <w:rPr>
                <w:sz w:val="20"/>
              </w:rPr>
            </w:pPr>
            <w:r w:rsidRPr="00F87FAC">
              <w:rPr>
                <w:sz w:val="20"/>
              </w:rPr>
              <w:t>Hill Climber</w:t>
            </w:r>
          </w:p>
        </w:tc>
      </w:tr>
      <w:tr w:rsidR="00E720EE" w:rsidTr="00E720EE">
        <w:trPr>
          <w:trHeight w:val="487"/>
        </w:trPr>
        <w:tc>
          <w:tcPr>
            <w:tcW w:w="982" w:type="dxa"/>
          </w:tcPr>
          <w:p w:rsidR="00E720EE" w:rsidRPr="00F87FAC" w:rsidRDefault="00E720EE" w:rsidP="00E720EE">
            <w:pPr>
              <w:spacing w:line="360" w:lineRule="auto"/>
              <w:rPr>
                <w:sz w:val="22"/>
              </w:rPr>
            </w:pPr>
            <w:r w:rsidRPr="00F87FAC">
              <w:rPr>
                <w:sz w:val="22"/>
              </w:rPr>
              <w:t>FSA2</w:t>
            </w:r>
          </w:p>
        </w:tc>
        <w:tc>
          <w:tcPr>
            <w:tcW w:w="2954" w:type="dxa"/>
          </w:tcPr>
          <w:p w:rsidR="00E720EE" w:rsidRPr="00F87FAC" w:rsidRDefault="00E720EE" w:rsidP="00E720EE">
            <w:pPr>
              <w:spacing w:line="360" w:lineRule="auto"/>
              <w:rPr>
                <w:sz w:val="20"/>
              </w:rPr>
            </w:pPr>
            <w:r w:rsidRPr="00F87FAC">
              <w:rPr>
                <w:sz w:val="20"/>
              </w:rPr>
              <w:t>Correlation</w:t>
            </w:r>
            <w:r>
              <w:rPr>
                <w:sz w:val="20"/>
              </w:rPr>
              <w:t xml:space="preserve"> </w:t>
            </w:r>
            <w:r w:rsidRPr="00F87FAC">
              <w:rPr>
                <w:sz w:val="20"/>
              </w:rPr>
              <w:t>Attribute</w:t>
            </w:r>
            <w:r>
              <w:rPr>
                <w:sz w:val="20"/>
              </w:rPr>
              <w:t xml:space="preserve"> </w:t>
            </w:r>
            <w:r w:rsidRPr="00F87FAC">
              <w:rPr>
                <w:sz w:val="20"/>
              </w:rPr>
              <w:t>Eval</w:t>
            </w:r>
            <w:r>
              <w:rPr>
                <w:sz w:val="20"/>
              </w:rPr>
              <w:t>uation</w:t>
            </w:r>
          </w:p>
        </w:tc>
        <w:tc>
          <w:tcPr>
            <w:tcW w:w="1701" w:type="dxa"/>
          </w:tcPr>
          <w:p w:rsidR="00E720EE" w:rsidRPr="00F87FAC" w:rsidRDefault="00E720EE" w:rsidP="00E720EE">
            <w:pPr>
              <w:spacing w:line="360" w:lineRule="auto"/>
              <w:rPr>
                <w:sz w:val="20"/>
              </w:rPr>
            </w:pPr>
            <w:r w:rsidRPr="00F87FAC">
              <w:rPr>
                <w:sz w:val="20"/>
              </w:rPr>
              <w:t>Ranker</w:t>
            </w:r>
          </w:p>
        </w:tc>
      </w:tr>
      <w:tr w:rsidR="00E720EE" w:rsidTr="00E720EE">
        <w:trPr>
          <w:trHeight w:val="281"/>
        </w:trPr>
        <w:tc>
          <w:tcPr>
            <w:tcW w:w="982" w:type="dxa"/>
          </w:tcPr>
          <w:p w:rsidR="00E720EE" w:rsidRPr="00F87FAC" w:rsidRDefault="00E720EE" w:rsidP="00E720EE">
            <w:pPr>
              <w:spacing w:line="360" w:lineRule="auto"/>
              <w:rPr>
                <w:sz w:val="22"/>
              </w:rPr>
            </w:pPr>
            <w:r w:rsidRPr="00F87FAC">
              <w:rPr>
                <w:sz w:val="22"/>
              </w:rPr>
              <w:t>FSA3</w:t>
            </w:r>
          </w:p>
        </w:tc>
        <w:tc>
          <w:tcPr>
            <w:tcW w:w="2954" w:type="dxa"/>
          </w:tcPr>
          <w:p w:rsidR="00E720EE" w:rsidRPr="00F87FAC" w:rsidRDefault="00E720EE" w:rsidP="00E720EE">
            <w:pPr>
              <w:spacing w:line="360" w:lineRule="auto"/>
              <w:rPr>
                <w:sz w:val="20"/>
              </w:rPr>
            </w:pPr>
            <w:proofErr w:type="spellStart"/>
            <w:r w:rsidRPr="00F87FAC">
              <w:rPr>
                <w:sz w:val="20"/>
              </w:rPr>
              <w:t>Cf</w:t>
            </w:r>
            <w:proofErr w:type="spellEnd"/>
            <w:r>
              <w:rPr>
                <w:sz w:val="20"/>
              </w:rPr>
              <w:t xml:space="preserve"> S</w:t>
            </w:r>
            <w:r w:rsidRPr="00F87FAC">
              <w:rPr>
                <w:sz w:val="20"/>
              </w:rPr>
              <w:t>ubset</w:t>
            </w:r>
            <w:r>
              <w:rPr>
                <w:sz w:val="20"/>
              </w:rPr>
              <w:t xml:space="preserve"> </w:t>
            </w:r>
            <w:r w:rsidRPr="00F87FAC">
              <w:rPr>
                <w:sz w:val="20"/>
              </w:rPr>
              <w:t>Eval</w:t>
            </w:r>
            <w:r>
              <w:rPr>
                <w:sz w:val="20"/>
              </w:rPr>
              <w:t>uation</w:t>
            </w:r>
          </w:p>
        </w:tc>
        <w:tc>
          <w:tcPr>
            <w:tcW w:w="1701" w:type="dxa"/>
          </w:tcPr>
          <w:p w:rsidR="00E720EE" w:rsidRPr="00F87FAC" w:rsidRDefault="00E720EE" w:rsidP="00E720EE">
            <w:pPr>
              <w:spacing w:line="360" w:lineRule="auto"/>
              <w:rPr>
                <w:sz w:val="20"/>
              </w:rPr>
            </w:pPr>
            <w:r w:rsidRPr="00F87FAC">
              <w:rPr>
                <w:sz w:val="20"/>
              </w:rPr>
              <w:t>Best First</w:t>
            </w:r>
          </w:p>
        </w:tc>
      </w:tr>
    </w:tbl>
    <w:p w:rsidR="007B30E2" w:rsidRDefault="007B30E2" w:rsidP="00D7437F">
      <w:pPr>
        <w:spacing w:line="360" w:lineRule="auto"/>
        <w:rPr>
          <w:sz w:val="22"/>
        </w:rPr>
      </w:pPr>
    </w:p>
    <w:p w:rsidR="007B30E2" w:rsidRDefault="007B30E2" w:rsidP="00D7437F">
      <w:pPr>
        <w:spacing w:line="360" w:lineRule="auto"/>
        <w:rPr>
          <w:sz w:val="22"/>
        </w:rPr>
      </w:pPr>
    </w:p>
    <w:p w:rsidR="007B30E2" w:rsidRDefault="007B30E2" w:rsidP="00D7437F">
      <w:pPr>
        <w:spacing w:line="360" w:lineRule="auto"/>
        <w:rPr>
          <w:sz w:val="22"/>
        </w:rPr>
      </w:pPr>
    </w:p>
    <w:p w:rsidR="00E720EE" w:rsidRDefault="00E720EE" w:rsidP="00D7437F">
      <w:pPr>
        <w:spacing w:line="360" w:lineRule="auto"/>
        <w:rPr>
          <w:sz w:val="22"/>
        </w:rPr>
      </w:pPr>
    </w:p>
    <w:p w:rsidR="00E720EE" w:rsidRDefault="00E720EE" w:rsidP="00D7437F">
      <w:pPr>
        <w:spacing w:line="360" w:lineRule="auto"/>
        <w:rPr>
          <w:sz w:val="22"/>
        </w:rPr>
      </w:pPr>
    </w:p>
    <w:p w:rsidR="00E720EE" w:rsidRDefault="00E720EE" w:rsidP="00D7437F">
      <w:pPr>
        <w:spacing w:line="360" w:lineRule="auto"/>
        <w:rPr>
          <w:sz w:val="22"/>
        </w:rPr>
      </w:pPr>
    </w:p>
    <w:p w:rsidR="007B30E2" w:rsidRDefault="007B30E2" w:rsidP="00D7437F">
      <w:pPr>
        <w:spacing w:line="360" w:lineRule="auto"/>
        <w:rPr>
          <w:sz w:val="22"/>
        </w:rPr>
      </w:pPr>
    </w:p>
    <w:p w:rsidR="0053265A" w:rsidRDefault="007B30E2" w:rsidP="00D7437F">
      <w:pPr>
        <w:spacing w:line="360" w:lineRule="auto"/>
        <w:rPr>
          <w:sz w:val="22"/>
        </w:rPr>
      </w:pPr>
      <w:r>
        <w:rPr>
          <w:sz w:val="22"/>
        </w:rPr>
        <w:t xml:space="preserve">The results showed that </w:t>
      </w:r>
      <w:r w:rsidR="0065355D">
        <w:rPr>
          <w:sz w:val="22"/>
        </w:rPr>
        <w:t>the different algorithms chose different attributes</w:t>
      </w:r>
      <w:r>
        <w:rPr>
          <w:sz w:val="22"/>
        </w:rPr>
        <w:t xml:space="preserve">. FSA1 selected </w:t>
      </w:r>
      <w:r>
        <w:rPr>
          <w:i/>
          <w:sz w:val="22"/>
        </w:rPr>
        <w:t>service</w:t>
      </w:r>
      <w:r>
        <w:rPr>
          <w:sz w:val="22"/>
        </w:rPr>
        <w:t xml:space="preserve">, </w:t>
      </w:r>
      <w:r>
        <w:rPr>
          <w:i/>
          <w:sz w:val="22"/>
        </w:rPr>
        <w:t>flag</w:t>
      </w:r>
      <w:r>
        <w:rPr>
          <w:sz w:val="22"/>
        </w:rPr>
        <w:t xml:space="preserve"> and </w:t>
      </w:r>
      <w:proofErr w:type="spellStart"/>
      <w:r>
        <w:rPr>
          <w:i/>
          <w:sz w:val="22"/>
        </w:rPr>
        <w:t>src_bytes</w:t>
      </w:r>
      <w:proofErr w:type="spellEnd"/>
      <w:r>
        <w:rPr>
          <w:sz w:val="22"/>
        </w:rPr>
        <w:t xml:space="preserve">. FSA2 produced a list ranking all attributes from 0-1, and </w:t>
      </w:r>
      <w:r w:rsidR="00E720EE">
        <w:rPr>
          <w:sz w:val="22"/>
        </w:rPr>
        <w:t>attributes with a ranking of zero were excluded (</w:t>
      </w:r>
      <w:proofErr w:type="spellStart"/>
      <w:r w:rsidR="00E720EE">
        <w:rPr>
          <w:sz w:val="22"/>
        </w:rPr>
        <w:t>l</w:t>
      </w:r>
      <w:r w:rsidR="00962E1D">
        <w:rPr>
          <w:i/>
          <w:sz w:val="22"/>
        </w:rPr>
        <w:t>num_root</w:t>
      </w:r>
      <w:proofErr w:type="spellEnd"/>
      <w:r w:rsidR="00962E1D">
        <w:rPr>
          <w:i/>
          <w:sz w:val="22"/>
        </w:rPr>
        <w:t xml:space="preserve">, </w:t>
      </w:r>
      <w:proofErr w:type="spellStart"/>
      <w:r w:rsidR="00962E1D">
        <w:rPr>
          <w:i/>
          <w:sz w:val="22"/>
        </w:rPr>
        <w:t>lnum_file_creations</w:t>
      </w:r>
      <w:proofErr w:type="spellEnd"/>
      <w:r w:rsidR="00962E1D">
        <w:rPr>
          <w:i/>
          <w:sz w:val="22"/>
        </w:rPr>
        <w:t xml:space="preserve">, </w:t>
      </w:r>
      <w:proofErr w:type="spellStart"/>
      <w:r w:rsidR="00962E1D">
        <w:rPr>
          <w:i/>
          <w:sz w:val="22"/>
        </w:rPr>
        <w:t>lsu_attempted</w:t>
      </w:r>
      <w:proofErr w:type="spellEnd"/>
      <w:r w:rsidR="00962E1D">
        <w:rPr>
          <w:i/>
          <w:sz w:val="22"/>
        </w:rPr>
        <w:t xml:space="preserve">, </w:t>
      </w:r>
      <w:proofErr w:type="spellStart"/>
      <w:r w:rsidR="00962E1D">
        <w:rPr>
          <w:i/>
          <w:sz w:val="22"/>
        </w:rPr>
        <w:t>is_guest_login</w:t>
      </w:r>
      <w:proofErr w:type="spellEnd"/>
      <w:r w:rsidR="00962E1D">
        <w:rPr>
          <w:i/>
          <w:sz w:val="22"/>
        </w:rPr>
        <w:t xml:space="preserve">, </w:t>
      </w:r>
      <w:proofErr w:type="spellStart"/>
      <w:r w:rsidR="00962E1D">
        <w:rPr>
          <w:i/>
          <w:sz w:val="22"/>
        </w:rPr>
        <w:t>lnum_outbound_cmds</w:t>
      </w:r>
      <w:proofErr w:type="spellEnd"/>
      <w:r w:rsidR="00962E1D">
        <w:rPr>
          <w:i/>
          <w:sz w:val="22"/>
        </w:rPr>
        <w:t xml:space="preserve">, urgent, </w:t>
      </w:r>
      <w:proofErr w:type="spellStart"/>
      <w:r w:rsidR="00962E1D">
        <w:rPr>
          <w:i/>
          <w:sz w:val="22"/>
        </w:rPr>
        <w:t>num_failed_logins</w:t>
      </w:r>
      <w:proofErr w:type="spellEnd"/>
      <w:r w:rsidR="00962E1D">
        <w:rPr>
          <w:i/>
          <w:sz w:val="22"/>
        </w:rPr>
        <w:t xml:space="preserve"> </w:t>
      </w:r>
      <w:r w:rsidR="00962E1D">
        <w:rPr>
          <w:sz w:val="22"/>
        </w:rPr>
        <w:t xml:space="preserve">and </w:t>
      </w:r>
      <w:proofErr w:type="spellStart"/>
      <w:r w:rsidR="00962E1D">
        <w:rPr>
          <w:i/>
          <w:sz w:val="22"/>
        </w:rPr>
        <w:t>is_host_login</w:t>
      </w:r>
      <w:proofErr w:type="spellEnd"/>
      <w:r w:rsidR="00E720EE">
        <w:rPr>
          <w:i/>
          <w:sz w:val="22"/>
        </w:rPr>
        <w:t>)</w:t>
      </w:r>
      <w:r w:rsidR="00962E1D">
        <w:rPr>
          <w:sz w:val="22"/>
        </w:rPr>
        <w:t>.</w:t>
      </w:r>
      <w:r w:rsidR="00D56CEA">
        <w:rPr>
          <w:sz w:val="22"/>
        </w:rPr>
        <w:t xml:space="preserve"> FSA3 selected four attributes: </w:t>
      </w:r>
      <w:proofErr w:type="spellStart"/>
      <w:r w:rsidR="00D56CEA">
        <w:rPr>
          <w:i/>
          <w:sz w:val="22"/>
        </w:rPr>
        <w:t>src_bytes</w:t>
      </w:r>
      <w:proofErr w:type="spellEnd"/>
      <w:r w:rsidR="00D56CEA">
        <w:rPr>
          <w:i/>
          <w:sz w:val="22"/>
        </w:rPr>
        <w:t xml:space="preserve">, </w:t>
      </w:r>
      <w:proofErr w:type="spellStart"/>
      <w:r w:rsidR="00D56CEA">
        <w:rPr>
          <w:i/>
          <w:sz w:val="22"/>
        </w:rPr>
        <w:t>dst_bytes</w:t>
      </w:r>
      <w:proofErr w:type="spellEnd"/>
      <w:r w:rsidR="00D56CEA">
        <w:rPr>
          <w:i/>
          <w:sz w:val="22"/>
        </w:rPr>
        <w:t xml:space="preserve">, </w:t>
      </w:r>
      <w:proofErr w:type="spellStart"/>
      <w:r w:rsidR="00D56CEA">
        <w:rPr>
          <w:i/>
          <w:sz w:val="22"/>
        </w:rPr>
        <w:t>dst_host_srv_diff_host</w:t>
      </w:r>
      <w:proofErr w:type="spellEnd"/>
      <w:r w:rsidR="00D56CEA">
        <w:rPr>
          <w:i/>
          <w:sz w:val="22"/>
        </w:rPr>
        <w:t xml:space="preserve"> </w:t>
      </w:r>
      <w:r w:rsidR="00D56CEA">
        <w:rPr>
          <w:sz w:val="22"/>
        </w:rPr>
        <w:t>and</w:t>
      </w:r>
      <w:r w:rsidR="00D56CEA">
        <w:rPr>
          <w:i/>
          <w:sz w:val="22"/>
        </w:rPr>
        <w:t xml:space="preserve"> </w:t>
      </w:r>
      <w:proofErr w:type="spellStart"/>
      <w:r w:rsidR="00D56CEA">
        <w:rPr>
          <w:i/>
          <w:sz w:val="22"/>
        </w:rPr>
        <w:t>dst_host_rerror_rate</w:t>
      </w:r>
      <w:proofErr w:type="spellEnd"/>
      <w:r w:rsidR="00D56CEA">
        <w:rPr>
          <w:sz w:val="22"/>
        </w:rPr>
        <w:t>.</w:t>
      </w:r>
      <w:r>
        <w:rPr>
          <w:sz w:val="22"/>
        </w:rPr>
        <w:t xml:space="preserve"> </w:t>
      </w:r>
    </w:p>
    <w:p w:rsidR="00633D2C" w:rsidRDefault="0065355D" w:rsidP="00D7437F">
      <w:pPr>
        <w:spacing w:line="360" w:lineRule="auto"/>
        <w:rPr>
          <w:sz w:val="22"/>
        </w:rPr>
      </w:pPr>
      <w:r>
        <w:rPr>
          <w:sz w:val="22"/>
        </w:rPr>
        <w:tab/>
        <w:t>The training set</w:t>
      </w:r>
      <w:r w:rsidR="0053265A">
        <w:rPr>
          <w:sz w:val="22"/>
        </w:rPr>
        <w:t xml:space="preserve"> and testing sets </w:t>
      </w:r>
      <w:proofErr w:type="gramStart"/>
      <w:r w:rsidR="0053265A">
        <w:rPr>
          <w:sz w:val="22"/>
        </w:rPr>
        <w:t>were reduced</w:t>
      </w:r>
      <w:proofErr w:type="gramEnd"/>
      <w:r w:rsidR="0053265A">
        <w:rPr>
          <w:sz w:val="22"/>
        </w:rPr>
        <w:t xml:space="preserve"> to contain only the attributes chosen by the</w:t>
      </w:r>
      <w:r w:rsidR="00633D2C">
        <w:rPr>
          <w:sz w:val="22"/>
        </w:rPr>
        <w:t xml:space="preserve"> FSAs. </w:t>
      </w:r>
      <w:r w:rsidR="008326DE">
        <w:rPr>
          <w:sz w:val="22"/>
        </w:rPr>
        <w:t xml:space="preserve">The reduced datasets </w:t>
      </w:r>
      <w:proofErr w:type="gramStart"/>
      <w:r w:rsidR="008326DE">
        <w:rPr>
          <w:sz w:val="22"/>
        </w:rPr>
        <w:t>were then used</w:t>
      </w:r>
      <w:proofErr w:type="gramEnd"/>
      <w:r w:rsidR="008326DE">
        <w:rPr>
          <w:sz w:val="22"/>
        </w:rPr>
        <w:t xml:space="preserve"> to test the accuracy of J48.</w:t>
      </w:r>
    </w:p>
    <w:p w:rsidR="00633D2C" w:rsidRDefault="00633D2C" w:rsidP="00D7437F">
      <w:pPr>
        <w:spacing w:line="360" w:lineRule="auto"/>
        <w:rPr>
          <w:sz w:val="22"/>
        </w:rPr>
      </w:pPr>
    </w:p>
    <w:tbl>
      <w:tblPr>
        <w:tblStyle w:val="Tabellrutenett"/>
        <w:tblW w:w="0" w:type="auto"/>
        <w:jc w:val="center"/>
        <w:tblLook w:val="04A0" w:firstRow="1" w:lastRow="0" w:firstColumn="1" w:lastColumn="0" w:noHBand="0" w:noVBand="1"/>
      </w:tblPr>
      <w:tblGrid>
        <w:gridCol w:w="876"/>
        <w:gridCol w:w="1773"/>
        <w:gridCol w:w="2459"/>
        <w:gridCol w:w="2693"/>
      </w:tblGrid>
      <w:tr w:rsidR="00307E0E" w:rsidRPr="004745CE" w:rsidTr="004745CE">
        <w:trPr>
          <w:jc w:val="center"/>
        </w:trPr>
        <w:tc>
          <w:tcPr>
            <w:tcW w:w="0" w:type="auto"/>
          </w:tcPr>
          <w:p w:rsidR="00307E0E" w:rsidRPr="004745CE" w:rsidRDefault="00307E0E" w:rsidP="00332466">
            <w:pPr>
              <w:spacing w:line="360" w:lineRule="auto"/>
              <w:rPr>
                <w:sz w:val="22"/>
              </w:rPr>
            </w:pPr>
            <w:r w:rsidRPr="004745CE">
              <w:rPr>
                <w:sz w:val="22"/>
              </w:rPr>
              <w:t>Dataset</w:t>
            </w:r>
          </w:p>
        </w:tc>
        <w:tc>
          <w:tcPr>
            <w:tcW w:w="1773" w:type="dxa"/>
          </w:tcPr>
          <w:p w:rsidR="00307E0E" w:rsidRPr="004745CE" w:rsidRDefault="00307E0E" w:rsidP="00307E0E">
            <w:pPr>
              <w:spacing w:line="360" w:lineRule="auto"/>
              <w:jc w:val="center"/>
              <w:rPr>
                <w:sz w:val="22"/>
              </w:rPr>
            </w:pPr>
            <w:r w:rsidRPr="004745CE">
              <w:rPr>
                <w:sz w:val="22"/>
              </w:rPr>
              <w:t>Performance using training set</w:t>
            </w:r>
          </w:p>
        </w:tc>
        <w:tc>
          <w:tcPr>
            <w:tcW w:w="2459" w:type="dxa"/>
          </w:tcPr>
          <w:p w:rsidR="00307E0E" w:rsidRPr="004745CE" w:rsidRDefault="00307E0E" w:rsidP="00307E0E">
            <w:pPr>
              <w:spacing w:line="360" w:lineRule="auto"/>
              <w:jc w:val="center"/>
              <w:rPr>
                <w:sz w:val="22"/>
              </w:rPr>
            </w:pPr>
            <w:r w:rsidRPr="004745CE">
              <w:rPr>
                <w:sz w:val="22"/>
              </w:rPr>
              <w:t xml:space="preserve">Performance using testing set 1 (unseen </w:t>
            </w:r>
            <w:r w:rsidRPr="004745CE">
              <w:rPr>
                <w:i/>
                <w:sz w:val="22"/>
              </w:rPr>
              <w:t>dos</w:t>
            </w:r>
            <w:r w:rsidRPr="004745CE">
              <w:rPr>
                <w:sz w:val="22"/>
              </w:rPr>
              <w:t>)</w:t>
            </w:r>
          </w:p>
        </w:tc>
        <w:tc>
          <w:tcPr>
            <w:tcW w:w="2693" w:type="dxa"/>
          </w:tcPr>
          <w:p w:rsidR="00307E0E" w:rsidRPr="004745CE" w:rsidRDefault="00307E0E" w:rsidP="00307E0E">
            <w:pPr>
              <w:spacing w:line="360" w:lineRule="auto"/>
              <w:jc w:val="center"/>
              <w:rPr>
                <w:sz w:val="22"/>
              </w:rPr>
            </w:pPr>
            <w:r w:rsidRPr="004745CE">
              <w:rPr>
                <w:sz w:val="22"/>
              </w:rPr>
              <w:t xml:space="preserve">Performance using testing set 2 (unseen </w:t>
            </w:r>
            <w:r w:rsidRPr="004745CE">
              <w:rPr>
                <w:i/>
                <w:sz w:val="22"/>
              </w:rPr>
              <w:t>normal</w:t>
            </w:r>
            <w:r w:rsidRPr="004745CE">
              <w:rPr>
                <w:sz w:val="22"/>
              </w:rPr>
              <w:t>)</w:t>
            </w:r>
          </w:p>
        </w:tc>
      </w:tr>
      <w:tr w:rsidR="00307E0E" w:rsidRPr="004745CE" w:rsidTr="004745CE">
        <w:trPr>
          <w:jc w:val="center"/>
        </w:trPr>
        <w:tc>
          <w:tcPr>
            <w:tcW w:w="0" w:type="auto"/>
          </w:tcPr>
          <w:p w:rsidR="00307E0E" w:rsidRPr="004745CE" w:rsidRDefault="00307E0E" w:rsidP="00332466">
            <w:pPr>
              <w:spacing w:line="360" w:lineRule="auto"/>
              <w:rPr>
                <w:sz w:val="22"/>
              </w:rPr>
            </w:pPr>
            <w:r w:rsidRPr="004745CE">
              <w:rPr>
                <w:sz w:val="22"/>
              </w:rPr>
              <w:t>FULL</w:t>
            </w:r>
          </w:p>
        </w:tc>
        <w:tc>
          <w:tcPr>
            <w:tcW w:w="1773" w:type="dxa"/>
          </w:tcPr>
          <w:p w:rsidR="00307E0E" w:rsidRPr="004745CE" w:rsidRDefault="00307E0E" w:rsidP="00332466">
            <w:pPr>
              <w:tabs>
                <w:tab w:val="left" w:pos="1217"/>
              </w:tabs>
              <w:spacing w:line="360" w:lineRule="auto"/>
              <w:rPr>
                <w:sz w:val="22"/>
              </w:rPr>
            </w:pPr>
            <w:r w:rsidRPr="004745CE">
              <w:rPr>
                <w:sz w:val="22"/>
              </w:rPr>
              <w:t>100%</w:t>
            </w:r>
          </w:p>
        </w:tc>
        <w:tc>
          <w:tcPr>
            <w:tcW w:w="2459" w:type="dxa"/>
          </w:tcPr>
          <w:p w:rsidR="00307E0E" w:rsidRPr="004745CE" w:rsidRDefault="00307E0E" w:rsidP="00332466">
            <w:pPr>
              <w:spacing w:line="360" w:lineRule="auto"/>
              <w:rPr>
                <w:sz w:val="22"/>
              </w:rPr>
            </w:pPr>
            <w:r w:rsidRPr="004745CE">
              <w:rPr>
                <w:sz w:val="22"/>
              </w:rPr>
              <w:t>100%</w:t>
            </w:r>
          </w:p>
        </w:tc>
        <w:tc>
          <w:tcPr>
            <w:tcW w:w="2693" w:type="dxa"/>
          </w:tcPr>
          <w:p w:rsidR="00307E0E" w:rsidRPr="004745CE" w:rsidRDefault="00307E0E" w:rsidP="00332466">
            <w:pPr>
              <w:spacing w:line="360" w:lineRule="auto"/>
              <w:rPr>
                <w:sz w:val="22"/>
              </w:rPr>
            </w:pPr>
            <w:r w:rsidRPr="004745CE">
              <w:rPr>
                <w:sz w:val="22"/>
              </w:rPr>
              <w:t>89%</w:t>
            </w:r>
          </w:p>
        </w:tc>
      </w:tr>
      <w:tr w:rsidR="00307E0E" w:rsidRPr="004745CE" w:rsidTr="004745CE">
        <w:trPr>
          <w:jc w:val="center"/>
        </w:trPr>
        <w:tc>
          <w:tcPr>
            <w:tcW w:w="0" w:type="auto"/>
          </w:tcPr>
          <w:p w:rsidR="00307E0E" w:rsidRPr="004745CE" w:rsidRDefault="00307E0E" w:rsidP="00332466">
            <w:pPr>
              <w:spacing w:line="360" w:lineRule="auto"/>
              <w:rPr>
                <w:sz w:val="22"/>
              </w:rPr>
            </w:pPr>
            <w:r w:rsidRPr="004745CE">
              <w:rPr>
                <w:sz w:val="22"/>
              </w:rPr>
              <w:t>FSA1</w:t>
            </w:r>
          </w:p>
        </w:tc>
        <w:tc>
          <w:tcPr>
            <w:tcW w:w="1773" w:type="dxa"/>
          </w:tcPr>
          <w:p w:rsidR="00307E0E" w:rsidRPr="004745CE" w:rsidRDefault="00307E0E" w:rsidP="00332466">
            <w:pPr>
              <w:tabs>
                <w:tab w:val="left" w:pos="1217"/>
              </w:tabs>
              <w:spacing w:line="360" w:lineRule="auto"/>
              <w:rPr>
                <w:sz w:val="22"/>
              </w:rPr>
            </w:pPr>
            <w:r w:rsidRPr="004745CE">
              <w:rPr>
                <w:sz w:val="22"/>
              </w:rPr>
              <w:t>99%</w:t>
            </w:r>
          </w:p>
        </w:tc>
        <w:tc>
          <w:tcPr>
            <w:tcW w:w="2459" w:type="dxa"/>
          </w:tcPr>
          <w:p w:rsidR="00307E0E" w:rsidRPr="004745CE" w:rsidRDefault="00307E0E" w:rsidP="00332466">
            <w:pPr>
              <w:spacing w:line="360" w:lineRule="auto"/>
              <w:rPr>
                <w:sz w:val="22"/>
              </w:rPr>
            </w:pPr>
            <w:r w:rsidRPr="004745CE">
              <w:rPr>
                <w:sz w:val="22"/>
              </w:rPr>
              <w:t>82%</w:t>
            </w:r>
          </w:p>
        </w:tc>
        <w:tc>
          <w:tcPr>
            <w:tcW w:w="2693" w:type="dxa"/>
          </w:tcPr>
          <w:p w:rsidR="00307E0E" w:rsidRPr="004745CE" w:rsidRDefault="00307E0E" w:rsidP="00332466">
            <w:pPr>
              <w:spacing w:line="360" w:lineRule="auto"/>
              <w:rPr>
                <w:sz w:val="22"/>
              </w:rPr>
            </w:pPr>
            <w:r w:rsidRPr="004745CE">
              <w:rPr>
                <w:sz w:val="22"/>
              </w:rPr>
              <w:t>97%</w:t>
            </w:r>
          </w:p>
        </w:tc>
      </w:tr>
      <w:tr w:rsidR="00307E0E" w:rsidRPr="004745CE" w:rsidTr="004745CE">
        <w:trPr>
          <w:jc w:val="center"/>
        </w:trPr>
        <w:tc>
          <w:tcPr>
            <w:tcW w:w="0" w:type="auto"/>
          </w:tcPr>
          <w:p w:rsidR="00307E0E" w:rsidRPr="004745CE" w:rsidRDefault="00307E0E" w:rsidP="00332466">
            <w:pPr>
              <w:spacing w:line="360" w:lineRule="auto"/>
              <w:rPr>
                <w:sz w:val="22"/>
              </w:rPr>
            </w:pPr>
            <w:r w:rsidRPr="004745CE">
              <w:rPr>
                <w:sz w:val="22"/>
              </w:rPr>
              <w:t>FAS2</w:t>
            </w:r>
          </w:p>
        </w:tc>
        <w:tc>
          <w:tcPr>
            <w:tcW w:w="1773" w:type="dxa"/>
          </w:tcPr>
          <w:p w:rsidR="00307E0E" w:rsidRPr="004745CE" w:rsidRDefault="00307E0E" w:rsidP="00E77FB7">
            <w:pPr>
              <w:tabs>
                <w:tab w:val="center" w:pos="798"/>
              </w:tabs>
              <w:spacing w:line="360" w:lineRule="auto"/>
              <w:rPr>
                <w:sz w:val="22"/>
              </w:rPr>
            </w:pPr>
            <w:r w:rsidRPr="004745CE">
              <w:rPr>
                <w:sz w:val="22"/>
              </w:rPr>
              <w:t>100%</w:t>
            </w:r>
          </w:p>
        </w:tc>
        <w:tc>
          <w:tcPr>
            <w:tcW w:w="2459" w:type="dxa"/>
          </w:tcPr>
          <w:p w:rsidR="00307E0E" w:rsidRPr="004745CE" w:rsidRDefault="00307E0E" w:rsidP="00332466">
            <w:pPr>
              <w:spacing w:line="360" w:lineRule="auto"/>
              <w:rPr>
                <w:sz w:val="22"/>
              </w:rPr>
            </w:pPr>
            <w:r w:rsidRPr="004745CE">
              <w:rPr>
                <w:sz w:val="22"/>
              </w:rPr>
              <w:t>100%</w:t>
            </w:r>
          </w:p>
        </w:tc>
        <w:tc>
          <w:tcPr>
            <w:tcW w:w="2693" w:type="dxa"/>
          </w:tcPr>
          <w:p w:rsidR="00307E0E" w:rsidRPr="004745CE" w:rsidRDefault="00307E0E" w:rsidP="00332466">
            <w:pPr>
              <w:spacing w:line="360" w:lineRule="auto"/>
              <w:rPr>
                <w:sz w:val="22"/>
              </w:rPr>
            </w:pPr>
            <w:r w:rsidRPr="004745CE">
              <w:rPr>
                <w:sz w:val="22"/>
              </w:rPr>
              <w:t>89%</w:t>
            </w:r>
          </w:p>
        </w:tc>
      </w:tr>
      <w:tr w:rsidR="00307E0E" w:rsidRPr="004745CE" w:rsidTr="004745CE">
        <w:trPr>
          <w:jc w:val="center"/>
        </w:trPr>
        <w:tc>
          <w:tcPr>
            <w:tcW w:w="0" w:type="auto"/>
          </w:tcPr>
          <w:p w:rsidR="00307E0E" w:rsidRPr="004745CE" w:rsidRDefault="00307E0E" w:rsidP="00332466">
            <w:pPr>
              <w:spacing w:line="360" w:lineRule="auto"/>
              <w:rPr>
                <w:sz w:val="22"/>
              </w:rPr>
            </w:pPr>
            <w:r w:rsidRPr="004745CE">
              <w:rPr>
                <w:sz w:val="22"/>
              </w:rPr>
              <w:t>FAS3</w:t>
            </w:r>
          </w:p>
        </w:tc>
        <w:tc>
          <w:tcPr>
            <w:tcW w:w="1773" w:type="dxa"/>
          </w:tcPr>
          <w:p w:rsidR="00307E0E" w:rsidRPr="004745CE" w:rsidRDefault="00307E0E" w:rsidP="00332466">
            <w:pPr>
              <w:spacing w:line="360" w:lineRule="auto"/>
              <w:rPr>
                <w:sz w:val="22"/>
              </w:rPr>
            </w:pPr>
            <w:r w:rsidRPr="004745CE">
              <w:rPr>
                <w:sz w:val="22"/>
              </w:rPr>
              <w:t>100%</w:t>
            </w:r>
          </w:p>
        </w:tc>
        <w:tc>
          <w:tcPr>
            <w:tcW w:w="2459" w:type="dxa"/>
          </w:tcPr>
          <w:p w:rsidR="00307E0E" w:rsidRPr="004745CE" w:rsidRDefault="00307E0E" w:rsidP="00332466">
            <w:pPr>
              <w:spacing w:line="360" w:lineRule="auto"/>
              <w:rPr>
                <w:sz w:val="22"/>
              </w:rPr>
            </w:pPr>
            <w:r w:rsidRPr="004745CE">
              <w:rPr>
                <w:sz w:val="22"/>
              </w:rPr>
              <w:t>100%</w:t>
            </w:r>
          </w:p>
        </w:tc>
        <w:tc>
          <w:tcPr>
            <w:tcW w:w="2693" w:type="dxa"/>
          </w:tcPr>
          <w:p w:rsidR="00307E0E" w:rsidRPr="004745CE" w:rsidRDefault="00307E0E" w:rsidP="00332466">
            <w:pPr>
              <w:spacing w:line="360" w:lineRule="auto"/>
              <w:rPr>
                <w:sz w:val="22"/>
              </w:rPr>
            </w:pPr>
            <w:r w:rsidRPr="004745CE">
              <w:rPr>
                <w:sz w:val="22"/>
              </w:rPr>
              <w:t>86%</w:t>
            </w:r>
          </w:p>
        </w:tc>
      </w:tr>
    </w:tbl>
    <w:p w:rsidR="00F473D0" w:rsidRDefault="0053265A" w:rsidP="008326DE">
      <w:pPr>
        <w:spacing w:line="360" w:lineRule="auto"/>
        <w:rPr>
          <w:sz w:val="22"/>
        </w:rPr>
      </w:pPr>
      <w:r>
        <w:rPr>
          <w:sz w:val="22"/>
        </w:rPr>
        <w:t xml:space="preserve"> </w:t>
      </w:r>
    </w:p>
    <w:p w:rsidR="00FA4AB2" w:rsidRDefault="00FA4AB2" w:rsidP="008326DE">
      <w:pPr>
        <w:spacing w:line="360" w:lineRule="auto"/>
        <w:rPr>
          <w:sz w:val="22"/>
        </w:rPr>
      </w:pPr>
      <w:r>
        <w:rPr>
          <w:sz w:val="22"/>
        </w:rPr>
        <w:t>The initial results indicate that reducing the number of attributes, and hence resulting in a faster decision and less of storage, has no detrimental effect on the performance of the classifier.</w:t>
      </w:r>
      <w:r w:rsidR="00C06519">
        <w:rPr>
          <w:sz w:val="22"/>
        </w:rPr>
        <w:t xml:space="preserve"> </w:t>
      </w:r>
    </w:p>
    <w:p w:rsidR="00FA4AB2" w:rsidRDefault="00FA4AB2" w:rsidP="008326DE">
      <w:pPr>
        <w:spacing w:line="360" w:lineRule="auto"/>
        <w:rPr>
          <w:sz w:val="22"/>
        </w:rPr>
      </w:pPr>
    </w:p>
    <w:p w:rsidR="008326DE" w:rsidRPr="003B6081" w:rsidRDefault="008326DE" w:rsidP="008326DE">
      <w:pPr>
        <w:spacing w:line="360" w:lineRule="auto"/>
        <w:rPr>
          <w:rFonts w:ascii="Arial" w:hAnsi="Arial" w:cs="Arial"/>
          <w:b/>
        </w:rPr>
      </w:pPr>
      <w:r w:rsidRPr="003B6081">
        <w:rPr>
          <w:rFonts w:ascii="Arial" w:hAnsi="Arial" w:cs="Arial"/>
          <w:b/>
        </w:rPr>
        <w:t>FUTURE WORK</w:t>
      </w:r>
    </w:p>
    <w:p w:rsidR="008326DE" w:rsidRDefault="008326DE" w:rsidP="008326DE">
      <w:pPr>
        <w:spacing w:line="360" w:lineRule="auto"/>
        <w:rPr>
          <w:sz w:val="22"/>
        </w:rPr>
      </w:pPr>
      <w:r>
        <w:rPr>
          <w:sz w:val="22"/>
        </w:rPr>
        <w:t xml:space="preserve">To be able to present a comprehensive review and comparison of different feature selection and reduction algorithms, more tests will have to </w:t>
      </w:r>
      <w:proofErr w:type="gramStart"/>
      <w:r>
        <w:rPr>
          <w:sz w:val="22"/>
        </w:rPr>
        <w:t>be performed</w:t>
      </w:r>
      <w:proofErr w:type="gramEnd"/>
      <w:r>
        <w:rPr>
          <w:sz w:val="22"/>
        </w:rPr>
        <w:t xml:space="preserve">. Other tests will involve different learning algorithms and different feature selection and reduction algorithms consisting of various attribute evaluators and search methods. </w:t>
      </w:r>
      <w:r>
        <w:rPr>
          <w:sz w:val="22"/>
        </w:rPr>
        <w:br/>
        <w:t xml:space="preserve">  </w:t>
      </w:r>
      <w:bookmarkStart w:id="0" w:name="_GoBack"/>
      <w:bookmarkEnd w:id="0"/>
    </w:p>
    <w:p w:rsidR="008326DE" w:rsidRDefault="008326DE" w:rsidP="008326DE">
      <w:pPr>
        <w:spacing w:line="360" w:lineRule="auto"/>
        <w:rPr>
          <w:sz w:val="22"/>
        </w:rPr>
      </w:pPr>
    </w:p>
    <w:p w:rsidR="008326DE" w:rsidRDefault="008326DE" w:rsidP="008326DE">
      <w:pPr>
        <w:pStyle w:val="Subhead1"/>
        <w:spacing w:line="360" w:lineRule="auto"/>
      </w:pPr>
      <w:r>
        <w:t>REFERENCES</w:t>
      </w:r>
    </w:p>
    <w:p w:rsidR="008326DE" w:rsidRPr="004123AF" w:rsidRDefault="004745CE" w:rsidP="008326DE">
      <w:pPr>
        <w:spacing w:line="360" w:lineRule="auto"/>
        <w:rPr>
          <w:sz w:val="22"/>
        </w:rPr>
      </w:pPr>
      <w:proofErr w:type="spellStart"/>
      <w:r w:rsidRPr="004123AF">
        <w:rPr>
          <w:sz w:val="22"/>
        </w:rPr>
        <w:t>Amudha</w:t>
      </w:r>
      <w:proofErr w:type="spellEnd"/>
      <w:r w:rsidRPr="004123AF">
        <w:rPr>
          <w:sz w:val="22"/>
        </w:rPr>
        <w:t xml:space="preserve">, P., &amp; Abdul Rauf, H. (2011). Performance Analysis of Data Mining Approaches in Intrusion Detection. </w:t>
      </w:r>
      <w:r w:rsidRPr="004123AF">
        <w:rPr>
          <w:i/>
          <w:iCs/>
          <w:sz w:val="22"/>
        </w:rPr>
        <w:t xml:space="preserve">2011 International Conference </w:t>
      </w:r>
      <w:proofErr w:type="gramStart"/>
      <w:r w:rsidRPr="004123AF">
        <w:rPr>
          <w:i/>
          <w:iCs/>
          <w:sz w:val="22"/>
        </w:rPr>
        <w:t>On</w:t>
      </w:r>
      <w:proofErr w:type="gramEnd"/>
      <w:r w:rsidRPr="004123AF">
        <w:rPr>
          <w:i/>
          <w:iCs/>
          <w:sz w:val="22"/>
        </w:rPr>
        <w:t xml:space="preserve"> Process Automation, Control And Computing</w:t>
      </w:r>
      <w:r w:rsidRPr="004123AF">
        <w:rPr>
          <w:sz w:val="22"/>
        </w:rPr>
        <w:t>. doi:10.1109/pacc.2011.5978878</w:t>
      </w:r>
    </w:p>
    <w:p w:rsidR="004745CE" w:rsidRPr="004123AF" w:rsidRDefault="004745CE" w:rsidP="008326DE">
      <w:pPr>
        <w:spacing w:line="360" w:lineRule="auto"/>
        <w:rPr>
          <w:rStyle w:val="selectable"/>
          <w:sz w:val="22"/>
        </w:rPr>
      </w:pPr>
    </w:p>
    <w:p w:rsidR="008326DE" w:rsidRPr="004123AF" w:rsidRDefault="004745CE" w:rsidP="008326DE">
      <w:pPr>
        <w:spacing w:line="360" w:lineRule="auto"/>
        <w:rPr>
          <w:rStyle w:val="selectable"/>
          <w:sz w:val="22"/>
        </w:rPr>
      </w:pPr>
      <w:r w:rsidRPr="004123AF">
        <w:rPr>
          <w:sz w:val="22"/>
          <w:lang w:val="nb-NO"/>
        </w:rPr>
        <w:t xml:space="preserve">Ektefa, M., Memar, S., Sidi, F., &amp; Affendey, L. (2010). </w:t>
      </w:r>
      <w:r w:rsidRPr="004123AF">
        <w:rPr>
          <w:sz w:val="22"/>
        </w:rPr>
        <w:t xml:space="preserve">Intrusion detection using data mining techniques. </w:t>
      </w:r>
      <w:r w:rsidRPr="004123AF">
        <w:rPr>
          <w:i/>
          <w:iCs/>
          <w:sz w:val="22"/>
        </w:rPr>
        <w:t xml:space="preserve">2010 International Conference </w:t>
      </w:r>
      <w:proofErr w:type="gramStart"/>
      <w:r w:rsidRPr="004123AF">
        <w:rPr>
          <w:i/>
          <w:iCs/>
          <w:sz w:val="22"/>
        </w:rPr>
        <w:t>On</w:t>
      </w:r>
      <w:proofErr w:type="gramEnd"/>
      <w:r w:rsidRPr="004123AF">
        <w:rPr>
          <w:i/>
          <w:iCs/>
          <w:sz w:val="22"/>
        </w:rPr>
        <w:t xml:space="preserve"> Information Retrieval &amp; Knowledge Management (CAMP)</w:t>
      </w:r>
      <w:r w:rsidRPr="004123AF">
        <w:rPr>
          <w:sz w:val="22"/>
        </w:rPr>
        <w:t>. doi:10.1109/infrkm.2010.5466919</w:t>
      </w:r>
      <w:r w:rsidR="008326DE" w:rsidRPr="004123AF">
        <w:rPr>
          <w:sz w:val="22"/>
        </w:rPr>
        <w:t>.</w:t>
      </w:r>
    </w:p>
    <w:p w:rsidR="008326DE" w:rsidRPr="004123AF" w:rsidRDefault="008326DE" w:rsidP="008326DE">
      <w:pPr>
        <w:spacing w:line="360" w:lineRule="auto"/>
        <w:rPr>
          <w:rStyle w:val="selectable"/>
          <w:sz w:val="22"/>
        </w:rPr>
      </w:pPr>
    </w:p>
    <w:p w:rsidR="008326DE" w:rsidRPr="004123AF" w:rsidRDefault="004745CE" w:rsidP="008326DE">
      <w:pPr>
        <w:spacing w:line="360" w:lineRule="auto"/>
        <w:rPr>
          <w:sz w:val="22"/>
        </w:rPr>
      </w:pPr>
      <w:r w:rsidRPr="004123AF">
        <w:rPr>
          <w:sz w:val="22"/>
        </w:rPr>
        <w:t xml:space="preserve">Jensen, R., &amp; Shen, Q. (2008). </w:t>
      </w:r>
      <w:r w:rsidRPr="004123AF">
        <w:rPr>
          <w:i/>
          <w:iCs/>
          <w:sz w:val="22"/>
        </w:rPr>
        <w:t>Computational intelligence and feature selection</w:t>
      </w:r>
      <w:r w:rsidRPr="004123AF">
        <w:rPr>
          <w:sz w:val="22"/>
        </w:rPr>
        <w:t xml:space="preserve">. Piscataway, </w:t>
      </w:r>
      <w:proofErr w:type="gramStart"/>
      <w:r w:rsidRPr="004123AF">
        <w:rPr>
          <w:sz w:val="22"/>
        </w:rPr>
        <w:t>NJ :</w:t>
      </w:r>
      <w:proofErr w:type="gramEnd"/>
      <w:r w:rsidRPr="004123AF">
        <w:rPr>
          <w:sz w:val="22"/>
        </w:rPr>
        <w:t xml:space="preserve"> IEEE Press: John Wiley &amp; Sons.</w:t>
      </w:r>
    </w:p>
    <w:p w:rsidR="004745CE" w:rsidRDefault="004123AF" w:rsidP="008326DE">
      <w:pPr>
        <w:spacing w:line="360" w:lineRule="auto"/>
        <w:rPr>
          <w:sz w:val="22"/>
        </w:rPr>
      </w:pPr>
      <w:r w:rsidRPr="004123AF">
        <w:rPr>
          <w:sz w:val="22"/>
        </w:rPr>
        <w:t>Kdd.ics.uci.edu</w:t>
      </w:r>
      <w:proofErr w:type="gramStart"/>
      <w:r w:rsidRPr="004123AF">
        <w:rPr>
          <w:sz w:val="22"/>
        </w:rPr>
        <w:t>,.</w:t>
      </w:r>
      <w:proofErr w:type="gramEnd"/>
      <w:r w:rsidRPr="004123AF">
        <w:rPr>
          <w:sz w:val="22"/>
        </w:rPr>
        <w:t xml:space="preserve"> (2015). </w:t>
      </w:r>
      <w:r w:rsidRPr="004123AF">
        <w:rPr>
          <w:i/>
          <w:iCs/>
          <w:sz w:val="22"/>
        </w:rPr>
        <w:t>KDD Cup 1999 Data</w:t>
      </w:r>
      <w:r w:rsidRPr="004123AF">
        <w:rPr>
          <w:sz w:val="22"/>
        </w:rPr>
        <w:t xml:space="preserve">. Retrieved 7 April 2015, from </w:t>
      </w:r>
      <w:hyperlink r:id="rId4" w:history="1">
        <w:r w:rsidRPr="00817D10">
          <w:rPr>
            <w:rStyle w:val="Hyperkobling"/>
            <w:sz w:val="22"/>
          </w:rPr>
          <w:t>http://kdd.ics.uci.edu/databases/kddcup99/kddcup99.html</w:t>
        </w:r>
      </w:hyperlink>
    </w:p>
    <w:p w:rsidR="004123AF" w:rsidRPr="004123AF" w:rsidRDefault="004123AF" w:rsidP="008326DE">
      <w:pPr>
        <w:spacing w:line="360" w:lineRule="auto"/>
        <w:rPr>
          <w:rStyle w:val="selectable"/>
          <w:sz w:val="22"/>
        </w:rPr>
      </w:pPr>
    </w:p>
    <w:p w:rsidR="008326DE" w:rsidRPr="004123AF" w:rsidRDefault="004745CE" w:rsidP="008326DE">
      <w:pPr>
        <w:spacing w:line="360" w:lineRule="auto"/>
        <w:rPr>
          <w:sz w:val="22"/>
        </w:rPr>
      </w:pPr>
      <w:r w:rsidRPr="004123AF">
        <w:rPr>
          <w:sz w:val="22"/>
        </w:rPr>
        <w:t xml:space="preserve">Nguyen, H., &amp; Choi, D. (2008). Application of Data Mining to Network Intrusion Detection: Classifier Selection Model. </w:t>
      </w:r>
      <w:r w:rsidRPr="004123AF">
        <w:rPr>
          <w:i/>
          <w:iCs/>
          <w:sz w:val="22"/>
        </w:rPr>
        <w:t xml:space="preserve">Challenges </w:t>
      </w:r>
      <w:proofErr w:type="gramStart"/>
      <w:r w:rsidRPr="004123AF">
        <w:rPr>
          <w:i/>
          <w:iCs/>
          <w:sz w:val="22"/>
        </w:rPr>
        <w:t>For</w:t>
      </w:r>
      <w:proofErr w:type="gramEnd"/>
      <w:r w:rsidRPr="004123AF">
        <w:rPr>
          <w:i/>
          <w:iCs/>
          <w:sz w:val="22"/>
        </w:rPr>
        <w:t xml:space="preserve"> Next Generation Network Operations And Service Management</w:t>
      </w:r>
      <w:r w:rsidRPr="004123AF">
        <w:rPr>
          <w:sz w:val="22"/>
        </w:rPr>
        <w:t xml:space="preserve">, 399-408. </w:t>
      </w:r>
      <w:proofErr w:type="gramStart"/>
      <w:r w:rsidRPr="004123AF">
        <w:rPr>
          <w:sz w:val="22"/>
        </w:rPr>
        <w:t>doi:</w:t>
      </w:r>
      <w:proofErr w:type="gramEnd"/>
      <w:r w:rsidRPr="004123AF">
        <w:rPr>
          <w:sz w:val="22"/>
        </w:rPr>
        <w:t>10.1007/978-3-540-88623-5_41</w:t>
      </w:r>
    </w:p>
    <w:p w:rsidR="004745CE" w:rsidRPr="004123AF" w:rsidRDefault="004745CE" w:rsidP="008326DE">
      <w:pPr>
        <w:spacing w:line="360" w:lineRule="auto"/>
        <w:rPr>
          <w:rStyle w:val="selectable"/>
          <w:sz w:val="22"/>
        </w:rPr>
      </w:pPr>
    </w:p>
    <w:p w:rsidR="008326DE" w:rsidRPr="004123AF" w:rsidRDefault="008E3475" w:rsidP="008326DE">
      <w:pPr>
        <w:tabs>
          <w:tab w:val="left" w:pos="3180"/>
        </w:tabs>
        <w:spacing w:line="360" w:lineRule="auto"/>
        <w:rPr>
          <w:sz w:val="22"/>
        </w:rPr>
      </w:pPr>
      <w:r w:rsidRPr="004123AF">
        <w:rPr>
          <w:sz w:val="22"/>
        </w:rPr>
        <w:t xml:space="preserve">Panda, M., &amp; Patra, M. (2008). A Comparative Study of Data Mining Algorithms for Network Intrusion Detection. </w:t>
      </w:r>
      <w:r w:rsidRPr="004123AF">
        <w:rPr>
          <w:i/>
          <w:iCs/>
          <w:sz w:val="22"/>
        </w:rPr>
        <w:t xml:space="preserve">2008 First International Conference </w:t>
      </w:r>
      <w:proofErr w:type="gramStart"/>
      <w:r w:rsidRPr="004123AF">
        <w:rPr>
          <w:i/>
          <w:iCs/>
          <w:sz w:val="22"/>
        </w:rPr>
        <w:t>On</w:t>
      </w:r>
      <w:proofErr w:type="gramEnd"/>
      <w:r w:rsidRPr="004123AF">
        <w:rPr>
          <w:i/>
          <w:iCs/>
          <w:sz w:val="22"/>
        </w:rPr>
        <w:t xml:space="preserve"> Emerging Trends In Engineering And Technology</w:t>
      </w:r>
      <w:r w:rsidRPr="004123AF">
        <w:rPr>
          <w:sz w:val="22"/>
        </w:rPr>
        <w:t>. doi:10.1109/icetet.2008.80</w:t>
      </w:r>
    </w:p>
    <w:p w:rsidR="008E3475" w:rsidRPr="004123AF" w:rsidRDefault="008E3475" w:rsidP="008326DE">
      <w:pPr>
        <w:tabs>
          <w:tab w:val="left" w:pos="3180"/>
        </w:tabs>
        <w:spacing w:line="360" w:lineRule="auto"/>
        <w:rPr>
          <w:i/>
          <w:sz w:val="22"/>
        </w:rPr>
      </w:pPr>
    </w:p>
    <w:p w:rsidR="008326DE" w:rsidRPr="004123AF" w:rsidRDefault="00573864" w:rsidP="008326DE">
      <w:pPr>
        <w:tabs>
          <w:tab w:val="left" w:pos="3180"/>
        </w:tabs>
        <w:spacing w:line="360" w:lineRule="auto"/>
        <w:rPr>
          <w:sz w:val="22"/>
        </w:rPr>
      </w:pPr>
      <w:proofErr w:type="spellStart"/>
      <w:r w:rsidRPr="004123AF">
        <w:rPr>
          <w:sz w:val="22"/>
        </w:rPr>
        <w:t>Tavallaee</w:t>
      </w:r>
      <w:proofErr w:type="spellEnd"/>
      <w:r w:rsidRPr="004123AF">
        <w:rPr>
          <w:sz w:val="22"/>
        </w:rPr>
        <w:t xml:space="preserve">, M., </w:t>
      </w:r>
      <w:proofErr w:type="spellStart"/>
      <w:r w:rsidRPr="004123AF">
        <w:rPr>
          <w:sz w:val="22"/>
        </w:rPr>
        <w:t>Bagheri</w:t>
      </w:r>
      <w:proofErr w:type="spellEnd"/>
      <w:r w:rsidRPr="004123AF">
        <w:rPr>
          <w:sz w:val="22"/>
        </w:rPr>
        <w:t xml:space="preserve">, E., Lu, W., &amp; </w:t>
      </w:r>
      <w:proofErr w:type="spellStart"/>
      <w:r w:rsidRPr="004123AF">
        <w:rPr>
          <w:sz w:val="22"/>
        </w:rPr>
        <w:t>Ghorbani</w:t>
      </w:r>
      <w:proofErr w:type="spellEnd"/>
      <w:r w:rsidRPr="004123AF">
        <w:rPr>
          <w:sz w:val="22"/>
        </w:rPr>
        <w:t xml:space="preserve">, A. (2009). A detailed analysis of the KDD CUP 99 data set. </w:t>
      </w:r>
      <w:r w:rsidRPr="004123AF">
        <w:rPr>
          <w:i/>
          <w:iCs/>
          <w:sz w:val="22"/>
        </w:rPr>
        <w:t xml:space="preserve">2009 IEEE Symposium </w:t>
      </w:r>
      <w:proofErr w:type="gramStart"/>
      <w:r w:rsidRPr="004123AF">
        <w:rPr>
          <w:i/>
          <w:iCs/>
          <w:sz w:val="22"/>
        </w:rPr>
        <w:t>On</w:t>
      </w:r>
      <w:proofErr w:type="gramEnd"/>
      <w:r w:rsidRPr="004123AF">
        <w:rPr>
          <w:i/>
          <w:iCs/>
          <w:sz w:val="22"/>
        </w:rPr>
        <w:t xml:space="preserve"> Computational Intelligence For Security And </w:t>
      </w:r>
      <w:proofErr w:type="spellStart"/>
      <w:r w:rsidRPr="004123AF">
        <w:rPr>
          <w:i/>
          <w:iCs/>
          <w:sz w:val="22"/>
        </w:rPr>
        <w:t>Defense</w:t>
      </w:r>
      <w:proofErr w:type="spellEnd"/>
      <w:r w:rsidRPr="004123AF">
        <w:rPr>
          <w:i/>
          <w:iCs/>
          <w:sz w:val="22"/>
        </w:rPr>
        <w:t xml:space="preserve"> Applications</w:t>
      </w:r>
      <w:r w:rsidRPr="004123AF">
        <w:rPr>
          <w:sz w:val="22"/>
        </w:rPr>
        <w:t>. doi:10.1109/cisda.2009.5356528</w:t>
      </w:r>
    </w:p>
    <w:p w:rsidR="00573864" w:rsidRPr="004123AF" w:rsidRDefault="00573864" w:rsidP="008326DE">
      <w:pPr>
        <w:tabs>
          <w:tab w:val="left" w:pos="3180"/>
        </w:tabs>
        <w:spacing w:line="360" w:lineRule="auto"/>
        <w:rPr>
          <w:i/>
          <w:sz w:val="22"/>
        </w:rPr>
      </w:pPr>
    </w:p>
    <w:p w:rsidR="009D130E" w:rsidRPr="004123AF" w:rsidRDefault="003F02C2" w:rsidP="00D7437F">
      <w:pPr>
        <w:spacing w:line="360" w:lineRule="auto"/>
        <w:rPr>
          <w:sz w:val="22"/>
        </w:rPr>
      </w:pPr>
      <w:r w:rsidRPr="004123AF">
        <w:rPr>
          <w:sz w:val="22"/>
        </w:rPr>
        <w:br/>
      </w:r>
      <w:r w:rsidRPr="004123AF">
        <w:rPr>
          <w:sz w:val="22"/>
        </w:rPr>
        <w:br/>
      </w:r>
    </w:p>
    <w:sectPr w:rsidR="009D130E" w:rsidRPr="00412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085"/>
    <w:rsid w:val="0013039E"/>
    <w:rsid w:val="002D4A13"/>
    <w:rsid w:val="00307E0E"/>
    <w:rsid w:val="003B3B3C"/>
    <w:rsid w:val="003F02C2"/>
    <w:rsid w:val="004123AF"/>
    <w:rsid w:val="00435C5B"/>
    <w:rsid w:val="004745CE"/>
    <w:rsid w:val="004E1DD8"/>
    <w:rsid w:val="0053265A"/>
    <w:rsid w:val="00573864"/>
    <w:rsid w:val="005B4358"/>
    <w:rsid w:val="005D3085"/>
    <w:rsid w:val="005F38F9"/>
    <w:rsid w:val="005F611D"/>
    <w:rsid w:val="00633D2C"/>
    <w:rsid w:val="0065355D"/>
    <w:rsid w:val="00681ECE"/>
    <w:rsid w:val="006B1B99"/>
    <w:rsid w:val="006B2D20"/>
    <w:rsid w:val="007B30E2"/>
    <w:rsid w:val="008326DE"/>
    <w:rsid w:val="008E3475"/>
    <w:rsid w:val="008F391A"/>
    <w:rsid w:val="00962E1D"/>
    <w:rsid w:val="009B46B4"/>
    <w:rsid w:val="009D130E"/>
    <w:rsid w:val="00A10EC9"/>
    <w:rsid w:val="00A47658"/>
    <w:rsid w:val="00A9536D"/>
    <w:rsid w:val="00AB3340"/>
    <w:rsid w:val="00B56B82"/>
    <w:rsid w:val="00C06519"/>
    <w:rsid w:val="00C41CD2"/>
    <w:rsid w:val="00CB2636"/>
    <w:rsid w:val="00D17700"/>
    <w:rsid w:val="00D320D8"/>
    <w:rsid w:val="00D56CEA"/>
    <w:rsid w:val="00D7437F"/>
    <w:rsid w:val="00E720EE"/>
    <w:rsid w:val="00E77FB7"/>
    <w:rsid w:val="00EA1989"/>
    <w:rsid w:val="00EA6855"/>
    <w:rsid w:val="00F473D0"/>
    <w:rsid w:val="00FA09EA"/>
    <w:rsid w:val="00FA4AB2"/>
    <w:rsid w:val="00FD5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DD5D0-287A-490D-A2E8-A05D7E7E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CD2"/>
    <w:pPr>
      <w:spacing w:after="0" w:line="240" w:lineRule="auto"/>
    </w:pPr>
    <w:rPr>
      <w:rFonts w:ascii="Times New Roman" w:hAnsi="Times New Roman" w:cs="Times New Roman"/>
      <w:sz w:val="24"/>
      <w:lang w:eastAsia="en-GB"/>
    </w:rPr>
  </w:style>
  <w:style w:type="paragraph" w:styleId="Overskrift1">
    <w:name w:val="heading 1"/>
    <w:basedOn w:val="Normal"/>
    <w:next w:val="Normal"/>
    <w:link w:val="Overskrift1Tegn"/>
    <w:uiPriority w:val="9"/>
    <w:qFormat/>
    <w:rsid w:val="006B1B99"/>
    <w:pPr>
      <w:keepNext/>
      <w:keepLines/>
      <w:spacing w:before="240"/>
      <w:outlineLvl w:val="0"/>
    </w:pPr>
    <w:rPr>
      <w:rFonts w:eastAsiaTheme="majorEastAsia" w:cstheme="majorBidi"/>
      <w:sz w:val="32"/>
      <w:szCs w:val="32"/>
    </w:rPr>
  </w:style>
  <w:style w:type="paragraph" w:styleId="Overskrift2">
    <w:name w:val="heading 2"/>
    <w:basedOn w:val="Normal"/>
    <w:next w:val="Normal"/>
    <w:link w:val="Overskrift2Tegn"/>
    <w:uiPriority w:val="9"/>
    <w:unhideWhenUsed/>
    <w:qFormat/>
    <w:rsid w:val="006B1B99"/>
    <w:pPr>
      <w:keepNext/>
      <w:keepLines/>
      <w:spacing w:before="40"/>
      <w:outlineLvl w:val="1"/>
    </w:pPr>
    <w:rPr>
      <w:rFonts w:eastAsiaTheme="majorEastAsia" w:cstheme="majorBidi"/>
      <w:sz w:val="26"/>
      <w:szCs w:val="26"/>
    </w:rPr>
  </w:style>
  <w:style w:type="paragraph" w:styleId="Overskrift3">
    <w:name w:val="heading 3"/>
    <w:basedOn w:val="Normal"/>
    <w:next w:val="Normal"/>
    <w:link w:val="Overskrift3Tegn"/>
    <w:uiPriority w:val="9"/>
    <w:unhideWhenUsed/>
    <w:qFormat/>
    <w:rsid w:val="006B1B99"/>
    <w:pPr>
      <w:keepNext/>
      <w:keepLines/>
      <w:spacing w:before="40"/>
      <w:outlineLvl w:val="2"/>
    </w:pPr>
    <w:rPr>
      <w:rFonts w:eastAsiaTheme="majorEastAsia" w:cstheme="majorBidi"/>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B1B99"/>
    <w:rPr>
      <w:rFonts w:ascii="Times New Roman" w:eastAsiaTheme="majorEastAsia" w:hAnsi="Times New Roman" w:cstheme="majorBidi"/>
      <w:sz w:val="32"/>
      <w:szCs w:val="32"/>
      <w:lang w:eastAsia="en-GB"/>
    </w:rPr>
  </w:style>
  <w:style w:type="character" w:customStyle="1" w:styleId="Overskrift2Tegn">
    <w:name w:val="Overskrift 2 Tegn"/>
    <w:basedOn w:val="Standardskriftforavsnitt"/>
    <w:link w:val="Overskrift2"/>
    <w:uiPriority w:val="9"/>
    <w:rsid w:val="006B1B99"/>
    <w:rPr>
      <w:rFonts w:ascii="Times New Roman" w:eastAsiaTheme="majorEastAsia" w:hAnsi="Times New Roman" w:cstheme="majorBidi"/>
      <w:sz w:val="26"/>
      <w:szCs w:val="26"/>
      <w:lang w:eastAsia="en-GB"/>
    </w:rPr>
  </w:style>
  <w:style w:type="character" w:customStyle="1" w:styleId="Overskrift3Tegn">
    <w:name w:val="Overskrift 3 Tegn"/>
    <w:basedOn w:val="Standardskriftforavsnitt"/>
    <w:link w:val="Overskrift3"/>
    <w:uiPriority w:val="9"/>
    <w:rsid w:val="006B1B99"/>
    <w:rPr>
      <w:rFonts w:ascii="Times New Roman" w:eastAsiaTheme="majorEastAsia" w:hAnsi="Times New Roman" w:cstheme="majorBidi"/>
      <w:sz w:val="24"/>
      <w:szCs w:val="24"/>
      <w:lang w:eastAsia="en-GB"/>
    </w:rPr>
  </w:style>
  <w:style w:type="paragraph" w:customStyle="1" w:styleId="Headline">
    <w:name w:val="Headline"/>
    <w:basedOn w:val="Normal"/>
    <w:rsid w:val="005D3085"/>
    <w:pPr>
      <w:jc w:val="center"/>
    </w:pPr>
    <w:rPr>
      <w:rFonts w:ascii="Lucida Sans Unicode" w:eastAsia="PMingLiU" w:hAnsi="Lucida Sans Unicode"/>
      <w:b/>
      <w:bCs/>
      <w:sz w:val="48"/>
      <w:szCs w:val="20"/>
      <w:lang w:val="en-US" w:eastAsia="en-US"/>
    </w:rPr>
  </w:style>
  <w:style w:type="character" w:styleId="Merknadsreferanse">
    <w:name w:val="annotation reference"/>
    <w:basedOn w:val="Standardskriftforavsnitt"/>
    <w:uiPriority w:val="99"/>
    <w:semiHidden/>
    <w:unhideWhenUsed/>
    <w:rsid w:val="005D3085"/>
    <w:rPr>
      <w:sz w:val="16"/>
      <w:szCs w:val="16"/>
    </w:rPr>
  </w:style>
  <w:style w:type="paragraph" w:styleId="Merknadstekst">
    <w:name w:val="annotation text"/>
    <w:basedOn w:val="Normal"/>
    <w:link w:val="MerknadstekstTegn"/>
    <w:uiPriority w:val="99"/>
    <w:semiHidden/>
    <w:unhideWhenUsed/>
    <w:rsid w:val="005D3085"/>
    <w:rPr>
      <w:rFonts w:eastAsia="PMingLiU"/>
      <w:sz w:val="20"/>
      <w:szCs w:val="20"/>
      <w:lang w:val="en-US" w:eastAsia="en-US"/>
    </w:rPr>
  </w:style>
  <w:style w:type="character" w:customStyle="1" w:styleId="MerknadstekstTegn">
    <w:name w:val="Merknadstekst Tegn"/>
    <w:basedOn w:val="Standardskriftforavsnitt"/>
    <w:link w:val="Merknadstekst"/>
    <w:uiPriority w:val="99"/>
    <w:semiHidden/>
    <w:rsid w:val="005D3085"/>
    <w:rPr>
      <w:rFonts w:ascii="Times New Roman" w:eastAsia="PMingLiU" w:hAnsi="Times New Roman" w:cs="Times New Roman"/>
      <w:sz w:val="20"/>
      <w:szCs w:val="20"/>
      <w:lang w:val="en-US"/>
    </w:rPr>
  </w:style>
  <w:style w:type="paragraph" w:styleId="Bobletekst">
    <w:name w:val="Balloon Text"/>
    <w:basedOn w:val="Normal"/>
    <w:link w:val="BobletekstTegn"/>
    <w:uiPriority w:val="99"/>
    <w:semiHidden/>
    <w:unhideWhenUsed/>
    <w:rsid w:val="005D308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D3085"/>
    <w:rPr>
      <w:rFonts w:ascii="Segoe UI" w:hAnsi="Segoe UI" w:cs="Segoe UI"/>
      <w:sz w:val="18"/>
      <w:szCs w:val="18"/>
      <w:lang w:eastAsia="en-GB"/>
    </w:rPr>
  </w:style>
  <w:style w:type="table" w:styleId="Tabellrutenett">
    <w:name w:val="Table Grid"/>
    <w:basedOn w:val="Vanligtabell"/>
    <w:uiPriority w:val="39"/>
    <w:rsid w:val="007B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1">
    <w:name w:val="Subhead 1"/>
    <w:basedOn w:val="Normal"/>
    <w:rsid w:val="008326DE"/>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eastAsia="PMingLiU" w:hAnsi="Arial" w:cs="Arial"/>
      <w:b/>
      <w:bCs/>
      <w:caps/>
      <w:color w:val="000000"/>
      <w:szCs w:val="24"/>
      <w:lang w:val="en-US" w:eastAsia="en-US"/>
    </w:rPr>
  </w:style>
  <w:style w:type="character" w:customStyle="1" w:styleId="selectable">
    <w:name w:val="selectable"/>
    <w:basedOn w:val="Standardskriftforavsnitt"/>
    <w:rsid w:val="008326DE"/>
  </w:style>
  <w:style w:type="character" w:styleId="Hyperkobling">
    <w:name w:val="Hyperlink"/>
    <w:basedOn w:val="Standardskriftforavsnitt"/>
    <w:uiPriority w:val="99"/>
    <w:unhideWhenUsed/>
    <w:rsid w:val="008326DE"/>
    <w:rPr>
      <w:color w:val="0563C1" w:themeColor="hyperlink"/>
      <w:u w:val="single"/>
    </w:rPr>
  </w:style>
  <w:style w:type="paragraph" w:styleId="Listeavsnitt">
    <w:name w:val="List Paragraph"/>
    <w:basedOn w:val="Normal"/>
    <w:uiPriority w:val="34"/>
    <w:qFormat/>
    <w:rsid w:val="00E77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dd.ics.uci.edu/databases/kddcup99/kddcup99.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1372</Words>
  <Characters>7826</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Kingston University</Company>
  <LinksUpToDate>false</LinksUpToDate>
  <CharactersWithSpaces>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Haalen Bjerkestrand</dc:creator>
  <cp:lastModifiedBy>Therese Haalen Bjerkestrand</cp:lastModifiedBy>
  <cp:revision>2</cp:revision>
  <dcterms:created xsi:type="dcterms:W3CDTF">2015-04-07T10:31:00Z</dcterms:created>
  <dcterms:modified xsi:type="dcterms:W3CDTF">2015-04-07T10:31:00Z</dcterms:modified>
</cp:coreProperties>
</file>